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4E0" w:rsidRPr="00D44E7E" w:rsidRDefault="009424E0" w:rsidP="00D44E7E">
      <w:pPr>
        <w:pStyle w:val="NormalWeb"/>
        <w:shd w:val="clear" w:color="auto" w:fill="FFFFFF"/>
        <w:jc w:val="both"/>
        <w:rPr>
          <w:b/>
          <w:color w:val="212529"/>
        </w:rPr>
      </w:pPr>
      <w:bookmarkStart w:id="0" w:name="_GoBack"/>
      <w:bookmarkEnd w:id="0"/>
      <w:r w:rsidRPr="00D44E7E">
        <w:rPr>
          <w:b/>
          <w:color w:val="212529"/>
        </w:rPr>
        <w:t>AYDINLATMA METNİ</w:t>
      </w:r>
    </w:p>
    <w:p w:rsidR="00910B43" w:rsidRPr="00D44E7E" w:rsidRDefault="00910B43" w:rsidP="00D44E7E">
      <w:pPr>
        <w:pStyle w:val="NormalWeb"/>
        <w:shd w:val="clear" w:color="auto" w:fill="FFFFFF"/>
        <w:jc w:val="both"/>
        <w:rPr>
          <w:color w:val="212529"/>
        </w:rPr>
      </w:pPr>
      <w:r w:rsidRPr="00D44E7E">
        <w:rPr>
          <w:color w:val="212529"/>
        </w:rPr>
        <w:t>SOSYAL GÜVENLİK KURUMU olarak kişisel verilerin işlenmesinde başta özel hayatın gizliliği olmak üzere ilgili kişilerin temel hak ve özgürlüklerini korumak ve kişisel verileri işleyen gerçek ve tüzel kişilerin yükümlülükleri ile uyacakları usul ve esasları düzenleyen 6698 sayılı Kişisel Verilerin Korunması Kanunu (KVKK) hakkında sizleri bilgilendirmek isteriz.</w:t>
      </w:r>
    </w:p>
    <w:p w:rsidR="00910B43" w:rsidRPr="00D44E7E" w:rsidRDefault="00910B43" w:rsidP="00D44E7E">
      <w:pPr>
        <w:pStyle w:val="NormalWeb"/>
        <w:shd w:val="clear" w:color="auto" w:fill="FFFFFF"/>
        <w:jc w:val="both"/>
        <w:rPr>
          <w:color w:val="212529"/>
        </w:rPr>
      </w:pPr>
      <w:r w:rsidRPr="00D44E7E">
        <w:rPr>
          <w:rStyle w:val="Gl"/>
          <w:color w:val="212529"/>
        </w:rPr>
        <w:t>a. Veri Sorumlusu</w:t>
      </w:r>
    </w:p>
    <w:p w:rsidR="00910B43" w:rsidRPr="00D44E7E" w:rsidRDefault="00910B43" w:rsidP="00D44E7E">
      <w:pPr>
        <w:pStyle w:val="NormalWeb"/>
        <w:shd w:val="clear" w:color="auto" w:fill="FFFFFF"/>
        <w:jc w:val="both"/>
        <w:rPr>
          <w:color w:val="212529"/>
        </w:rPr>
      </w:pPr>
      <w:r w:rsidRPr="00D44E7E">
        <w:rPr>
          <w:color w:val="212529"/>
        </w:rPr>
        <w:t>6698 sayılı Kişisel Verilerin Korunması Kanunu (“6698 sayılı Kanun”) uyarınca, kişisel verileriniz; veri sorumlusu olarak SOSYAL GÜVENLİK KURUMU tarafından aşağıda açıklanan kapsamda işlenebilecektir. “Kişisel Verilerinizin İşlenmesi” ise bu verilerin elde kaydedilmesi, depolanması, muhafaza edilmesi, değiştirilmesi, yeniden düzenlenmesi, açıklanması, aktarılması, devralınması, sınıflandırılması ya da kullanılmasının engellenmesi gibi veriler üzerinde gerçekleştirilen her türlü işlemi ifade etmektedir.</w:t>
      </w:r>
    </w:p>
    <w:p w:rsidR="00910B43" w:rsidRPr="00D44E7E" w:rsidRDefault="00910B43" w:rsidP="00D44E7E">
      <w:pPr>
        <w:pStyle w:val="NormalWeb"/>
        <w:shd w:val="clear" w:color="auto" w:fill="FFFFFF"/>
        <w:jc w:val="both"/>
        <w:rPr>
          <w:color w:val="212529"/>
        </w:rPr>
      </w:pPr>
      <w:r w:rsidRPr="00D44E7E">
        <w:rPr>
          <w:rStyle w:val="Gl"/>
          <w:color w:val="212529"/>
        </w:rPr>
        <w:t>b. Kişisel Verilerinizin İşlenme Amaçları ve Hukuki Sebepleri</w:t>
      </w:r>
    </w:p>
    <w:p w:rsidR="001258E1" w:rsidRDefault="001258E1" w:rsidP="00D44E7E">
      <w:pPr>
        <w:pStyle w:val="NormalWeb"/>
        <w:shd w:val="clear" w:color="auto" w:fill="FFFFFF"/>
        <w:jc w:val="both"/>
        <w:rPr>
          <w:color w:val="212529"/>
        </w:rPr>
      </w:pPr>
      <w:r>
        <w:rPr>
          <w:color w:val="212529"/>
        </w:rPr>
        <w:t xml:space="preserve">Kişisel veri işleme kanunun verdiği yetkiye dayanılarak görevli ve yetkili kamu kurum ve kuruluşları ile kamu niteliğindeki meslek kuruluşlarınca denetleme veya düzenleme görevlerinin yürütülmesi ile disiplin soruşturma veya kovuşturması için gerekli olması nedeniyle </w:t>
      </w:r>
      <w:r w:rsidRPr="00D44E7E">
        <w:rPr>
          <w:color w:val="212529"/>
        </w:rPr>
        <w:t>kimlik bilgileriniz, adresiniz, telefon numaranız</w:t>
      </w:r>
      <w:r w:rsidR="0020753E">
        <w:rPr>
          <w:color w:val="212529"/>
        </w:rPr>
        <w:t xml:space="preserve"> </w:t>
      </w:r>
      <w:r w:rsidRPr="00D44E7E">
        <w:rPr>
          <w:color w:val="212529"/>
        </w:rPr>
        <w:t>ve diğer bilgilerinizi kaydetmek, kağıt üzerinde ya da elektronik ortamda gerçekleştirilecek iş ve işlemlere dayanak olacak bilgi ve belgeleri düzenlemek, ilgili mevzuat uyarınca adli ve idari tüm yetkili makamlara öngörülen bilgi saklama, raporlama ve bilgilendirme yükümlülüklerine uymak</w:t>
      </w:r>
      <w:r>
        <w:rPr>
          <w:color w:val="212529"/>
        </w:rPr>
        <w:t>tır.</w:t>
      </w:r>
    </w:p>
    <w:p w:rsidR="00910B43" w:rsidRPr="00D44E7E" w:rsidRDefault="00910B43" w:rsidP="00D44E7E">
      <w:pPr>
        <w:pStyle w:val="NormalWeb"/>
        <w:shd w:val="clear" w:color="auto" w:fill="FFFFFF"/>
        <w:jc w:val="both"/>
        <w:rPr>
          <w:color w:val="212529"/>
        </w:rPr>
      </w:pPr>
      <w:r w:rsidRPr="00D44E7E">
        <w:rPr>
          <w:color w:val="212529"/>
        </w:rPr>
        <w:t>Ayrıca Kanunun “Kişisel verilerin işlenme şartları” başlığı altında, ilgili kişinin açık rızası aranmaksızın kişisel verilerinin işlenmesini mümkün kılan şartlar şöyle sıralanmıştır;</w:t>
      </w:r>
    </w:p>
    <w:p w:rsidR="00910B43" w:rsidRPr="00D44E7E" w:rsidRDefault="00910B43" w:rsidP="00D44E7E">
      <w:pPr>
        <w:pStyle w:val="NormalWeb"/>
        <w:shd w:val="clear" w:color="auto" w:fill="FFFFFF"/>
        <w:jc w:val="both"/>
        <w:rPr>
          <w:color w:val="212529"/>
        </w:rPr>
      </w:pPr>
      <w:r w:rsidRPr="00D44E7E">
        <w:rPr>
          <w:color w:val="212529"/>
        </w:rPr>
        <w:t>a)</w:t>
      </w:r>
      <w:r w:rsidR="00DF20DA">
        <w:rPr>
          <w:color w:val="212529"/>
        </w:rPr>
        <w:t xml:space="preserve"> </w:t>
      </w:r>
      <w:r w:rsidRPr="00D44E7E">
        <w:rPr>
          <w:color w:val="212529"/>
        </w:rPr>
        <w:t>Kanunlarda açıkça öngörülmesi.</w:t>
      </w:r>
    </w:p>
    <w:p w:rsidR="00910B43" w:rsidRPr="00D44E7E" w:rsidRDefault="00910B43" w:rsidP="00D44E7E">
      <w:pPr>
        <w:pStyle w:val="NormalWeb"/>
        <w:shd w:val="clear" w:color="auto" w:fill="FFFFFF"/>
        <w:jc w:val="both"/>
        <w:rPr>
          <w:color w:val="212529"/>
        </w:rPr>
      </w:pPr>
      <w:r w:rsidRPr="00D44E7E">
        <w:rPr>
          <w:color w:val="212529"/>
        </w:rPr>
        <w:t>b)</w:t>
      </w:r>
      <w:r w:rsidR="00DF20DA">
        <w:rPr>
          <w:color w:val="212529"/>
        </w:rPr>
        <w:t xml:space="preserve"> </w:t>
      </w:r>
      <w:r w:rsidRPr="00D44E7E">
        <w:rPr>
          <w:color w:val="212529"/>
        </w:rPr>
        <w:t>Fiili imkânsızlık nedeniyle rızasını açıklayamayacak durumda bulunan veya rızasına hukuki geçerlilik tanınmayan kişinin kendisinin ya da bir başkasının hayatı veya beden bütünlüğünün korunması için zorunlu olması.</w:t>
      </w:r>
    </w:p>
    <w:p w:rsidR="00910B43" w:rsidRPr="00D44E7E" w:rsidRDefault="00910B43" w:rsidP="00D44E7E">
      <w:pPr>
        <w:pStyle w:val="NormalWeb"/>
        <w:shd w:val="clear" w:color="auto" w:fill="FFFFFF"/>
        <w:jc w:val="both"/>
        <w:rPr>
          <w:color w:val="212529"/>
        </w:rPr>
      </w:pPr>
      <w:r w:rsidRPr="00D44E7E">
        <w:rPr>
          <w:color w:val="212529"/>
        </w:rPr>
        <w:t>c)</w:t>
      </w:r>
      <w:r w:rsidR="00DF20DA">
        <w:rPr>
          <w:color w:val="212529"/>
        </w:rPr>
        <w:t xml:space="preserve"> </w:t>
      </w:r>
      <w:r w:rsidRPr="00D44E7E">
        <w:rPr>
          <w:color w:val="212529"/>
        </w:rPr>
        <w:t>Bir sözleşmenin kurulması veya ifasıyla doğrudan doğruya ilgili olması kaydıyla, sözleşmenin taraflarına ait kişisel verilerin işlenmesinin gerekli olması.</w:t>
      </w:r>
    </w:p>
    <w:p w:rsidR="00910B43" w:rsidRPr="00D44E7E" w:rsidRDefault="00910B43" w:rsidP="00D44E7E">
      <w:pPr>
        <w:pStyle w:val="NormalWeb"/>
        <w:shd w:val="clear" w:color="auto" w:fill="FFFFFF"/>
        <w:jc w:val="both"/>
        <w:rPr>
          <w:color w:val="212529"/>
        </w:rPr>
      </w:pPr>
      <w:r w:rsidRPr="00D44E7E">
        <w:rPr>
          <w:color w:val="212529"/>
        </w:rPr>
        <w:t>ç) Veri sorumlusunun hukuki yükümlülüğünü yerine getirebilmesi için zorunlu olması.</w:t>
      </w:r>
    </w:p>
    <w:p w:rsidR="00910B43" w:rsidRPr="00D44E7E" w:rsidRDefault="00910B43" w:rsidP="00D44E7E">
      <w:pPr>
        <w:pStyle w:val="NormalWeb"/>
        <w:shd w:val="clear" w:color="auto" w:fill="FFFFFF"/>
        <w:jc w:val="both"/>
        <w:rPr>
          <w:color w:val="212529"/>
        </w:rPr>
      </w:pPr>
      <w:r w:rsidRPr="00D44E7E">
        <w:rPr>
          <w:color w:val="212529"/>
        </w:rPr>
        <w:t>d) İlgili kişinin kendisi tarafından alenileştirilmiş olması.</w:t>
      </w:r>
    </w:p>
    <w:p w:rsidR="00910B43" w:rsidRPr="00D44E7E" w:rsidRDefault="00910B43" w:rsidP="00D44E7E">
      <w:pPr>
        <w:pStyle w:val="NormalWeb"/>
        <w:shd w:val="clear" w:color="auto" w:fill="FFFFFF"/>
        <w:jc w:val="both"/>
        <w:rPr>
          <w:color w:val="212529"/>
        </w:rPr>
      </w:pPr>
      <w:r w:rsidRPr="00D44E7E">
        <w:rPr>
          <w:color w:val="212529"/>
        </w:rPr>
        <w:t>e) Bir hakkın tesisi, kullanılması veya korunması için veri işlemenin zorunlu olması.</w:t>
      </w:r>
    </w:p>
    <w:p w:rsidR="00910B43" w:rsidRDefault="00910B43" w:rsidP="00D44E7E">
      <w:pPr>
        <w:pStyle w:val="NormalWeb"/>
        <w:shd w:val="clear" w:color="auto" w:fill="FFFFFF"/>
        <w:jc w:val="both"/>
        <w:rPr>
          <w:color w:val="212529"/>
        </w:rPr>
      </w:pPr>
      <w:r w:rsidRPr="00D44E7E">
        <w:rPr>
          <w:color w:val="212529"/>
        </w:rPr>
        <w:t>f) İlgili kişinin temel hak ve özgürlüklerine zarar vermemek kaydıyla, veri sorumlusunun meşru menfaatleri için veri işlenmesinin zorunlu olması.</w:t>
      </w:r>
    </w:p>
    <w:p w:rsidR="00DF20DA" w:rsidRDefault="00DF20DA" w:rsidP="00D44E7E">
      <w:pPr>
        <w:pStyle w:val="NormalWeb"/>
        <w:shd w:val="clear" w:color="auto" w:fill="FFFFFF"/>
        <w:jc w:val="both"/>
        <w:rPr>
          <w:rStyle w:val="Gl"/>
          <w:color w:val="212529"/>
        </w:rPr>
      </w:pPr>
    </w:p>
    <w:p w:rsidR="00DF20DA" w:rsidRDefault="00DF20DA" w:rsidP="00D44E7E">
      <w:pPr>
        <w:pStyle w:val="NormalWeb"/>
        <w:shd w:val="clear" w:color="auto" w:fill="FFFFFF"/>
        <w:jc w:val="both"/>
        <w:rPr>
          <w:rStyle w:val="Gl"/>
          <w:color w:val="212529"/>
        </w:rPr>
      </w:pPr>
    </w:p>
    <w:p w:rsidR="00910B43" w:rsidRPr="00D44E7E" w:rsidRDefault="00910B43" w:rsidP="00D44E7E">
      <w:pPr>
        <w:pStyle w:val="NormalWeb"/>
        <w:shd w:val="clear" w:color="auto" w:fill="FFFFFF"/>
        <w:jc w:val="both"/>
        <w:rPr>
          <w:color w:val="212529"/>
        </w:rPr>
      </w:pPr>
      <w:r w:rsidRPr="00D44E7E">
        <w:rPr>
          <w:rStyle w:val="Gl"/>
          <w:color w:val="212529"/>
        </w:rPr>
        <w:lastRenderedPageBreak/>
        <w:t>c. Kişisel Verilerin Toplanma Yöntemi</w:t>
      </w:r>
    </w:p>
    <w:p w:rsidR="00910B43" w:rsidRPr="00D44E7E" w:rsidRDefault="00910B43" w:rsidP="00D44E7E">
      <w:pPr>
        <w:pStyle w:val="NormalWeb"/>
        <w:shd w:val="clear" w:color="auto" w:fill="FFFFFF"/>
        <w:jc w:val="both"/>
        <w:rPr>
          <w:color w:val="212529"/>
        </w:rPr>
      </w:pPr>
      <w:r w:rsidRPr="00D44E7E">
        <w:rPr>
          <w:color w:val="212529"/>
        </w:rPr>
        <w:t xml:space="preserve">Kişisel verileriniz Kurumumuz ve diğer ilgili mevzuatlar uyarınca onay ve/veya imzanızla tanzim edilen </w:t>
      </w:r>
      <w:r w:rsidR="00692186" w:rsidRPr="00D44E7E">
        <w:rPr>
          <w:color w:val="212529"/>
        </w:rPr>
        <w:t>kurum</w:t>
      </w:r>
      <w:r w:rsidRPr="00D44E7E">
        <w:rPr>
          <w:color w:val="212529"/>
        </w:rPr>
        <w:t xml:space="preserve"> işlemlerine ilişkin tüm beyanname/ bilgilendirme formları ve sair belgelerle, elektronik onay ve/veya imzanız ile yapacağınız bildirimlerle, Kurumumuz, yerel hizmet birimleri, Web Sayfaları, Mobil Uygulamalar, Çağrı Merkezi gibi kanallar aracılığı ile sözlü, yazılı veya elektronik ortamda olmak kaydıyla çeşitli yöntemlerle toplanmaktadır.</w:t>
      </w:r>
    </w:p>
    <w:p w:rsidR="00910B43" w:rsidRPr="00D44E7E" w:rsidRDefault="00910B43" w:rsidP="00D44E7E">
      <w:pPr>
        <w:pStyle w:val="NormalWeb"/>
        <w:shd w:val="clear" w:color="auto" w:fill="FFFFFF"/>
        <w:jc w:val="both"/>
        <w:rPr>
          <w:color w:val="212529"/>
        </w:rPr>
      </w:pPr>
      <w:r w:rsidRPr="00D44E7E">
        <w:rPr>
          <w:rStyle w:val="Gl"/>
          <w:color w:val="212529"/>
        </w:rPr>
        <w:t>d. Kişisel Verilerinizin Aktarılması</w:t>
      </w:r>
    </w:p>
    <w:p w:rsidR="00910B43" w:rsidRPr="00D44E7E" w:rsidRDefault="00910B43" w:rsidP="00D44E7E">
      <w:pPr>
        <w:pStyle w:val="NormalWeb"/>
        <w:shd w:val="clear" w:color="auto" w:fill="FFFFFF"/>
        <w:jc w:val="both"/>
        <w:rPr>
          <w:color w:val="212529"/>
        </w:rPr>
      </w:pPr>
      <w:r w:rsidRPr="00D44E7E">
        <w:rPr>
          <w:color w:val="212529"/>
        </w:rPr>
        <w:t>Toplanan kişisel verileriniz; yukarıda belirtilen amaçların gerçekleştirilmesi doğrultusunda, kanunen yetkili kamu kurum</w:t>
      </w:r>
      <w:r w:rsidR="00B04B2A">
        <w:rPr>
          <w:color w:val="212529"/>
        </w:rPr>
        <w:t xml:space="preserve"> ve</w:t>
      </w:r>
      <w:r w:rsidRPr="00D44E7E">
        <w:rPr>
          <w:color w:val="212529"/>
        </w:rPr>
        <w:t xml:space="preserve"> kuruluş</w:t>
      </w:r>
      <w:r w:rsidR="00B04B2A">
        <w:rPr>
          <w:color w:val="212529"/>
        </w:rPr>
        <w:t>ları</w:t>
      </w:r>
      <w:r w:rsidRPr="00D44E7E">
        <w:rPr>
          <w:color w:val="212529"/>
        </w:rPr>
        <w:t>,</w:t>
      </w:r>
      <w:r w:rsidR="00B04B2A">
        <w:rPr>
          <w:color w:val="212529"/>
        </w:rPr>
        <w:t xml:space="preserve"> </w:t>
      </w:r>
      <w:r w:rsidRPr="00D44E7E">
        <w:rPr>
          <w:color w:val="212529"/>
        </w:rPr>
        <w:t xml:space="preserve"> adli makamlar ve kolluk kuvvetlerine 6698 sayılı Kanun’un 8. ve 9. maddelerinde belirtilen kişisel veri işleme şartları çerçevesinde aktarılabilecektir.</w:t>
      </w:r>
    </w:p>
    <w:p w:rsidR="00910B43" w:rsidRPr="00D44E7E" w:rsidRDefault="00910B43" w:rsidP="00D44E7E">
      <w:pPr>
        <w:pStyle w:val="NormalWeb"/>
        <w:shd w:val="clear" w:color="auto" w:fill="FFFFFF"/>
        <w:jc w:val="both"/>
        <w:rPr>
          <w:color w:val="212529"/>
        </w:rPr>
      </w:pPr>
      <w:r w:rsidRPr="00D44E7E">
        <w:rPr>
          <w:color w:val="212529"/>
        </w:rPr>
        <w:t>Mevzuatta yer alan istisnai durumlar dışında, kişisel veriler ve özel nitelikli kişisel veriler, veri sahibinin açık rızası olmadan, kurumumuz tarafından diğer gerçek veya tüzel kişilere aktarılmamaktadır.</w:t>
      </w:r>
    </w:p>
    <w:p w:rsidR="00910B43" w:rsidRPr="00D44E7E" w:rsidRDefault="00910B43" w:rsidP="00D44E7E">
      <w:pPr>
        <w:pStyle w:val="NormalWeb"/>
        <w:shd w:val="clear" w:color="auto" w:fill="FFFFFF"/>
        <w:jc w:val="both"/>
        <w:rPr>
          <w:color w:val="212529"/>
        </w:rPr>
      </w:pPr>
      <w:r w:rsidRPr="00D44E7E">
        <w:rPr>
          <w:rStyle w:val="Gl"/>
          <w:color w:val="212529"/>
        </w:rPr>
        <w:t>e. Kişisel Veri Sahibinin 6698 sayılı Kanun’un 11. maddesinde Sayılan Hakları</w:t>
      </w:r>
    </w:p>
    <w:p w:rsidR="00910B43" w:rsidRPr="00D44E7E" w:rsidRDefault="00910B43" w:rsidP="00D44E7E">
      <w:pPr>
        <w:pStyle w:val="NormalWeb"/>
        <w:shd w:val="clear" w:color="auto" w:fill="FFFFFF"/>
        <w:jc w:val="both"/>
        <w:rPr>
          <w:color w:val="212529"/>
        </w:rPr>
      </w:pPr>
      <w:r w:rsidRPr="00D44E7E">
        <w:rPr>
          <w:color w:val="212529"/>
        </w:rPr>
        <w:t xml:space="preserve">Kişisel veri sahipleri olarak, haklarınıza ilişkin taleplerinizi kamuoyu ile paylaşılmış olan SOSYAL GÜVENLİK KURUMU </w:t>
      </w:r>
      <w:r w:rsidR="009B730C" w:rsidRPr="009B730C">
        <w:rPr>
          <w:color w:val="212529"/>
        </w:rPr>
        <w:t xml:space="preserve">Kişisel Verilerin Korunması, İşlenmesi </w:t>
      </w:r>
      <w:r w:rsidR="009B730C">
        <w:rPr>
          <w:color w:val="212529"/>
        </w:rPr>
        <w:t>v</w:t>
      </w:r>
      <w:r w:rsidR="009B730C" w:rsidRPr="009B730C">
        <w:rPr>
          <w:color w:val="212529"/>
        </w:rPr>
        <w:t>e Aktarılması Politikası</w:t>
      </w:r>
      <w:r w:rsidR="009B730C">
        <w:rPr>
          <w:color w:val="212529"/>
        </w:rPr>
        <w:t xml:space="preserve">nda </w:t>
      </w:r>
      <w:r w:rsidRPr="00D44E7E">
        <w:rPr>
          <w:color w:val="212529"/>
        </w:rPr>
        <w:t xml:space="preserve">düzenlenen yöntemlerle </w:t>
      </w:r>
      <w:r w:rsidR="00692186" w:rsidRPr="00D44E7E">
        <w:rPr>
          <w:color w:val="212529"/>
        </w:rPr>
        <w:t>Kurumumuza</w:t>
      </w:r>
      <w:r w:rsidRPr="00D44E7E">
        <w:rPr>
          <w:color w:val="212529"/>
        </w:rPr>
        <w:t xml:space="preserve"> iletmeniz durumunda </w:t>
      </w:r>
      <w:r w:rsidR="00692186" w:rsidRPr="00D44E7E">
        <w:rPr>
          <w:color w:val="212529"/>
        </w:rPr>
        <w:t>Kurum</w:t>
      </w:r>
      <w:r w:rsidRPr="00D44E7E">
        <w:rPr>
          <w:color w:val="212529"/>
        </w:rPr>
        <w:t xml:space="preserve"> talebin niteliğine göre talebi en kısa sürede ve en geç otuz gün içinde sonuçlandıracaktır. Ancak, işlemin ayrıca bir maliyeti gerektirmesi hâlinde, </w:t>
      </w:r>
      <w:r w:rsidR="00692186" w:rsidRPr="00D44E7E">
        <w:rPr>
          <w:color w:val="212529"/>
        </w:rPr>
        <w:t>Kurum</w:t>
      </w:r>
      <w:r w:rsidRPr="00D44E7E">
        <w:rPr>
          <w:color w:val="212529"/>
        </w:rPr>
        <w:t xml:space="preserve"> tarafından Kişisel Verileri Koruma Kurulunca belirlenen tarifedeki ücret alınacaktır. Bu kapsamda kişisel veri sahipleri;</w:t>
      </w:r>
    </w:p>
    <w:p w:rsidR="00910B43" w:rsidRPr="00D44E7E" w:rsidRDefault="00910B43" w:rsidP="00D44E7E">
      <w:pPr>
        <w:pStyle w:val="NormalWeb"/>
        <w:shd w:val="clear" w:color="auto" w:fill="FFFFFF"/>
        <w:jc w:val="both"/>
        <w:rPr>
          <w:color w:val="212529"/>
        </w:rPr>
      </w:pPr>
      <w:r w:rsidRPr="00D44E7E">
        <w:rPr>
          <w:color w:val="212529"/>
        </w:rPr>
        <w:t>1. Kişisel veri işlenip işlenmediğini öğrenme,</w:t>
      </w:r>
    </w:p>
    <w:p w:rsidR="00910B43" w:rsidRPr="00D44E7E" w:rsidRDefault="00910B43" w:rsidP="00D44E7E">
      <w:pPr>
        <w:pStyle w:val="NormalWeb"/>
        <w:shd w:val="clear" w:color="auto" w:fill="FFFFFF"/>
        <w:jc w:val="both"/>
        <w:rPr>
          <w:color w:val="212529"/>
        </w:rPr>
      </w:pPr>
      <w:r w:rsidRPr="00D44E7E">
        <w:rPr>
          <w:color w:val="212529"/>
        </w:rPr>
        <w:t>2. Kişisel verileri işlenmişse buna ilişkin bilgi talep etme,</w:t>
      </w:r>
    </w:p>
    <w:p w:rsidR="00910B43" w:rsidRPr="00D44E7E" w:rsidRDefault="00910B43" w:rsidP="00D44E7E">
      <w:pPr>
        <w:pStyle w:val="NormalWeb"/>
        <w:shd w:val="clear" w:color="auto" w:fill="FFFFFF"/>
        <w:jc w:val="both"/>
        <w:rPr>
          <w:color w:val="212529"/>
        </w:rPr>
      </w:pPr>
      <w:r w:rsidRPr="00D44E7E">
        <w:rPr>
          <w:color w:val="212529"/>
        </w:rPr>
        <w:t>3. Kişisel verilerin işlenme amacını ve amacına uygun kullanılıp kullanılmadığını öğrenme,</w:t>
      </w:r>
    </w:p>
    <w:p w:rsidR="00910B43" w:rsidRPr="00D44E7E" w:rsidRDefault="00910B43" w:rsidP="00D44E7E">
      <w:pPr>
        <w:pStyle w:val="NormalWeb"/>
        <w:shd w:val="clear" w:color="auto" w:fill="FFFFFF"/>
        <w:jc w:val="both"/>
        <w:rPr>
          <w:color w:val="212529"/>
        </w:rPr>
      </w:pPr>
      <w:r w:rsidRPr="00D44E7E">
        <w:rPr>
          <w:color w:val="212529"/>
        </w:rPr>
        <w:t>4. Yurt içinde veya yurt dışında kişisel verilerin aktarıldığı üçüncü kişileri bilme,</w:t>
      </w:r>
    </w:p>
    <w:p w:rsidR="00910B43" w:rsidRPr="00D44E7E" w:rsidRDefault="00910B43" w:rsidP="00D44E7E">
      <w:pPr>
        <w:pStyle w:val="NormalWeb"/>
        <w:shd w:val="clear" w:color="auto" w:fill="FFFFFF"/>
        <w:jc w:val="both"/>
        <w:rPr>
          <w:color w:val="212529"/>
        </w:rPr>
      </w:pPr>
      <w:r w:rsidRPr="00D44E7E">
        <w:rPr>
          <w:color w:val="212529"/>
        </w:rPr>
        <w:t>5. Kişisel verilerin eksik veya yanlış işlenmiş olması hâlinde bunların düzeltilmesini isteme ve bu kapsamda yapılan işlemin kişisel verilerin aktarıldığı üçüncü kişilere bildirilmesini isteme,</w:t>
      </w:r>
    </w:p>
    <w:p w:rsidR="00910B43" w:rsidRPr="00D44E7E" w:rsidRDefault="00910B43" w:rsidP="00D44E7E">
      <w:pPr>
        <w:pStyle w:val="NormalWeb"/>
        <w:shd w:val="clear" w:color="auto" w:fill="FFFFFF"/>
        <w:jc w:val="both"/>
        <w:rPr>
          <w:color w:val="212529"/>
        </w:rPr>
      </w:pPr>
      <w:r w:rsidRPr="00D44E7E">
        <w:rPr>
          <w:color w:val="212529"/>
        </w:rPr>
        <w:t>6. 6698 sayılı Kanun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rsidR="00910B43" w:rsidRPr="00D44E7E" w:rsidRDefault="00910B43" w:rsidP="00D44E7E">
      <w:pPr>
        <w:pStyle w:val="NormalWeb"/>
        <w:shd w:val="clear" w:color="auto" w:fill="FFFFFF"/>
        <w:jc w:val="both"/>
        <w:rPr>
          <w:color w:val="212529"/>
        </w:rPr>
      </w:pPr>
      <w:r w:rsidRPr="00D44E7E">
        <w:rPr>
          <w:color w:val="212529"/>
        </w:rPr>
        <w:t>7. İşlenen verilerin münhasıran otomatik sistemler vasıtasıyla analiz edilmesi suretiyle kişinin kendisi aleyhine bir sonucun ortaya çıkmasına itiraz etme,</w:t>
      </w:r>
    </w:p>
    <w:p w:rsidR="00910B43" w:rsidRPr="00D44E7E" w:rsidRDefault="00910B43" w:rsidP="00D44E7E">
      <w:pPr>
        <w:pStyle w:val="NormalWeb"/>
        <w:shd w:val="clear" w:color="auto" w:fill="FFFFFF"/>
        <w:jc w:val="both"/>
        <w:rPr>
          <w:color w:val="212529"/>
        </w:rPr>
      </w:pPr>
      <w:r w:rsidRPr="00D44E7E">
        <w:rPr>
          <w:color w:val="212529"/>
        </w:rPr>
        <w:t>8. Kişisel verilerin kanuna aykırı olarak işlenmesi sebebiyle zarara uğraması hâlinde zararın giderilmesini talep etme haklarına sahiptir.</w:t>
      </w:r>
    </w:p>
    <w:p w:rsidR="00910B43" w:rsidRPr="00D44E7E" w:rsidRDefault="00910B43" w:rsidP="00D44E7E">
      <w:pPr>
        <w:pStyle w:val="NormalWeb"/>
        <w:shd w:val="clear" w:color="auto" w:fill="FFFFFF"/>
        <w:jc w:val="both"/>
        <w:rPr>
          <w:color w:val="212529"/>
        </w:rPr>
      </w:pPr>
      <w:r w:rsidRPr="00D44E7E">
        <w:rPr>
          <w:color w:val="212529"/>
        </w:rPr>
        <w:lastRenderedPageBreak/>
        <w:t>KVK Kanununun 13.maddesinin 1.fıkrası gereğince yukarıda belirtilen haklarınıza yönelik başvurularınızı</w:t>
      </w:r>
      <w:r w:rsidR="009424E0" w:rsidRPr="00D44E7E">
        <w:rPr>
          <w:color w:val="212529"/>
        </w:rPr>
        <w:t xml:space="preserve"> “Kişisel Verilerin İşlenmesine İlişkin Başvuru Formu” kullanılarak; sgk@hs01.kep.tr adresimize, Sosyal Güvenlik Kurumu Ziyabey Cad. No:6 06520 Balgat/ANKARA adresine iadeli taahhütlü posta veya noter aracılığı ile veya elden teslim yoluyla yazılı ve ıslak imzalı olarak iletebilirsiniz.</w:t>
      </w:r>
    </w:p>
    <w:p w:rsidR="00910B43" w:rsidRDefault="00910B43" w:rsidP="00D44E7E">
      <w:pPr>
        <w:pStyle w:val="NormalWeb"/>
        <w:shd w:val="clear" w:color="auto" w:fill="FFFFFF"/>
        <w:jc w:val="both"/>
        <w:rPr>
          <w:color w:val="212529"/>
        </w:rPr>
      </w:pPr>
      <w:r w:rsidRPr="00D44E7E">
        <w:rPr>
          <w:color w:val="212529"/>
        </w:rPr>
        <w:t>Başvurularınız Kurumumuz tarafından yapılacak incelemeler ve kimlik doğrulamasını takiben kabul edilecek olup, ilgili kişiye kanunda belirtilen yasal süreler içerisinde yazılı veya elektronik ortamdan cevap verilecektir.</w:t>
      </w:r>
    </w:p>
    <w:p w:rsidR="00B04B2A" w:rsidRPr="00D44E7E" w:rsidRDefault="00B04B2A" w:rsidP="00D44E7E">
      <w:pPr>
        <w:pStyle w:val="NormalWeb"/>
        <w:shd w:val="clear" w:color="auto" w:fill="FFFFFF"/>
        <w:jc w:val="both"/>
        <w:rPr>
          <w:color w:val="212529"/>
        </w:rPr>
      </w:pPr>
    </w:p>
    <w:p w:rsidR="00910B43" w:rsidRPr="00D44E7E" w:rsidRDefault="00C5420E" w:rsidP="00D44E7E">
      <w:pPr>
        <w:pStyle w:val="NormalWeb"/>
        <w:shd w:val="clear" w:color="auto" w:fill="FFFFFF"/>
        <w:jc w:val="both"/>
        <w:rPr>
          <w:color w:val="212529"/>
        </w:rPr>
      </w:pPr>
      <w:r w:rsidRPr="00D44E7E">
        <w:rPr>
          <w:rStyle w:val="Gl"/>
          <w:color w:val="212529"/>
        </w:rPr>
        <w:t>SOSYAL GÜVENLİK KURUMU</w:t>
      </w:r>
      <w:r w:rsidR="00910B43" w:rsidRPr="00D44E7E">
        <w:rPr>
          <w:rStyle w:val="Gl"/>
          <w:color w:val="212529"/>
        </w:rPr>
        <w:t xml:space="preserve"> İLETİŞİM BİLGİLERİ</w:t>
      </w:r>
    </w:p>
    <w:p w:rsidR="00C5420E" w:rsidRPr="00D44E7E" w:rsidRDefault="00910B43" w:rsidP="00D44E7E">
      <w:pPr>
        <w:pStyle w:val="NormalWeb"/>
        <w:shd w:val="clear" w:color="auto" w:fill="FFFFFF"/>
        <w:jc w:val="both"/>
        <w:rPr>
          <w:rStyle w:val="Gl"/>
          <w:color w:val="212529"/>
        </w:rPr>
      </w:pPr>
      <w:r w:rsidRPr="00D44E7E">
        <w:rPr>
          <w:rStyle w:val="Gl"/>
          <w:color w:val="212529"/>
        </w:rPr>
        <w:t>ADRES</w:t>
      </w:r>
      <w:r w:rsidRPr="00D44E7E">
        <w:rPr>
          <w:color w:val="212529"/>
        </w:rPr>
        <w:t xml:space="preserve">: </w:t>
      </w:r>
      <w:r w:rsidR="00C5420E" w:rsidRPr="00D44E7E">
        <w:rPr>
          <w:color w:val="212529"/>
        </w:rPr>
        <w:t>Ziyabey Cad. No:6</w:t>
      </w:r>
      <w:r w:rsidR="00C5420E" w:rsidRPr="00D44E7E">
        <w:rPr>
          <w:color w:val="212529"/>
        </w:rPr>
        <w:tab/>
        <w:t>06520 Balgat/ANKARA</w:t>
      </w:r>
      <w:r w:rsidR="00C5420E" w:rsidRPr="00D44E7E">
        <w:rPr>
          <w:rStyle w:val="Gl"/>
          <w:color w:val="212529"/>
        </w:rPr>
        <w:t xml:space="preserve"> </w:t>
      </w:r>
    </w:p>
    <w:p w:rsidR="00C5420E" w:rsidRPr="00D44E7E" w:rsidRDefault="00910B43" w:rsidP="00D44E7E">
      <w:pPr>
        <w:pStyle w:val="NormalWeb"/>
        <w:shd w:val="clear" w:color="auto" w:fill="FFFFFF"/>
        <w:jc w:val="both"/>
        <w:rPr>
          <w:rStyle w:val="Gl"/>
          <w:b w:val="0"/>
          <w:bCs w:val="0"/>
          <w:color w:val="212529"/>
        </w:rPr>
      </w:pPr>
      <w:r w:rsidRPr="00D44E7E">
        <w:rPr>
          <w:rStyle w:val="Gl"/>
          <w:color w:val="212529"/>
        </w:rPr>
        <w:t>TELEFON</w:t>
      </w:r>
      <w:r w:rsidRPr="00D44E7E">
        <w:rPr>
          <w:color w:val="212529"/>
        </w:rPr>
        <w:t xml:space="preserve">: </w:t>
      </w:r>
      <w:r w:rsidR="00C5420E" w:rsidRPr="00D44E7E">
        <w:rPr>
          <w:color w:val="212529"/>
        </w:rPr>
        <w:t>+(90 312) 207 80 00</w:t>
      </w:r>
      <w:r w:rsidR="00C5420E" w:rsidRPr="00D44E7E">
        <w:rPr>
          <w:rStyle w:val="Gl"/>
          <w:b w:val="0"/>
          <w:bCs w:val="0"/>
          <w:color w:val="212529"/>
        </w:rPr>
        <w:t xml:space="preserve"> </w:t>
      </w:r>
    </w:p>
    <w:p w:rsidR="009424E0" w:rsidRPr="00D44E7E" w:rsidRDefault="009424E0" w:rsidP="00D44E7E">
      <w:pPr>
        <w:pStyle w:val="NormalWeb"/>
        <w:shd w:val="clear" w:color="auto" w:fill="FFFFFF"/>
        <w:jc w:val="both"/>
        <w:rPr>
          <w:rStyle w:val="Gl"/>
          <w:b w:val="0"/>
          <w:bCs w:val="0"/>
          <w:color w:val="212529"/>
        </w:rPr>
      </w:pPr>
      <w:r w:rsidRPr="00D44E7E">
        <w:rPr>
          <w:rStyle w:val="Gl"/>
          <w:bCs w:val="0"/>
          <w:color w:val="212529"/>
        </w:rPr>
        <w:t>KEP ADRESİ</w:t>
      </w:r>
      <w:r w:rsidRPr="00D44E7E">
        <w:rPr>
          <w:rStyle w:val="Gl"/>
          <w:b w:val="0"/>
          <w:bCs w:val="0"/>
          <w:color w:val="212529"/>
        </w:rPr>
        <w:t>:</w:t>
      </w:r>
      <w:r w:rsidRPr="00D44E7E">
        <w:t xml:space="preserve"> </w:t>
      </w:r>
      <w:r w:rsidRPr="00D44E7E">
        <w:rPr>
          <w:rStyle w:val="Gl"/>
          <w:b w:val="0"/>
          <w:bCs w:val="0"/>
          <w:color w:val="212529"/>
        </w:rPr>
        <w:t>sgk@hs01.kep.tr</w:t>
      </w:r>
    </w:p>
    <w:p w:rsidR="00910B43" w:rsidRPr="00D44E7E" w:rsidRDefault="00910B43" w:rsidP="00D44E7E">
      <w:pPr>
        <w:pStyle w:val="NormalWeb"/>
        <w:shd w:val="clear" w:color="auto" w:fill="FFFFFF"/>
        <w:jc w:val="both"/>
        <w:rPr>
          <w:color w:val="212529"/>
        </w:rPr>
      </w:pPr>
    </w:p>
    <w:p w:rsidR="00544FF4" w:rsidRPr="00D44E7E" w:rsidRDefault="00F97534" w:rsidP="00D44E7E">
      <w:pPr>
        <w:jc w:val="both"/>
        <w:rPr>
          <w:rFonts w:ascii="Times New Roman" w:hAnsi="Times New Roman" w:cs="Times New Roman"/>
        </w:rPr>
      </w:pPr>
    </w:p>
    <w:sectPr w:rsidR="00544FF4" w:rsidRPr="00D44E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FE4"/>
    <w:rsid w:val="001258E1"/>
    <w:rsid w:val="0020753E"/>
    <w:rsid w:val="00210482"/>
    <w:rsid w:val="00692186"/>
    <w:rsid w:val="00746FE4"/>
    <w:rsid w:val="008835E2"/>
    <w:rsid w:val="00910B43"/>
    <w:rsid w:val="00915BFC"/>
    <w:rsid w:val="009424E0"/>
    <w:rsid w:val="009B730C"/>
    <w:rsid w:val="00B04B2A"/>
    <w:rsid w:val="00BB6C40"/>
    <w:rsid w:val="00C5420E"/>
    <w:rsid w:val="00D44E7E"/>
    <w:rsid w:val="00DF20DA"/>
    <w:rsid w:val="00F97534"/>
    <w:rsid w:val="00FD3F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47E83-EF1B-44BE-B748-AC92C8C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10B4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0B43"/>
    <w:rPr>
      <w:b/>
      <w:bCs/>
    </w:rPr>
  </w:style>
  <w:style w:type="character" w:styleId="Kpr">
    <w:name w:val="Hyperlink"/>
    <w:basedOn w:val="VarsaylanParagrafYazTipi"/>
    <w:uiPriority w:val="99"/>
    <w:semiHidden/>
    <w:unhideWhenUsed/>
    <w:rsid w:val="00910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9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5122</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AKCAKIR</dc:creator>
  <cp:keywords/>
  <dc:description/>
  <cp:lastModifiedBy>CANSU ARAS</cp:lastModifiedBy>
  <cp:revision>2</cp:revision>
  <dcterms:created xsi:type="dcterms:W3CDTF">2022-04-20T06:10:00Z</dcterms:created>
  <dcterms:modified xsi:type="dcterms:W3CDTF">2022-04-20T06:10:00Z</dcterms:modified>
</cp:coreProperties>
</file>