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er4.xml" ContentType="application/vnd.openxmlformats-officedocument.wordprocessingml.footer+xml"/>
  <Override PartName="/word/header2.xml" ContentType="application/vnd.openxmlformats-officedocument.wordprocessingml.header+xml"/>
  <Override PartName="/word/media/image3.png" ContentType="image/png"/>
  <Override PartName="/word/media/image1.jpeg" ContentType="image/jpeg"/>
  <Override PartName="/word/media/image8.png" ContentType="image/png"/>
  <Override PartName="/word/media/image2.jpeg" ContentType="image/jpeg"/>
  <Override PartName="/word/media/image4.png" ContentType="image/png"/>
  <Override PartName="/word/media/image5.png" ContentType="image/png"/>
  <Override PartName="/word/media/image6.png" ContentType="image/png"/>
  <Override PartName="/word/media/image7.png" ContentType="image/png"/>
  <Override PartName="/word/media/image9.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jpeg" ContentType="image/jpeg"/>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header3.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center"/>
        <w:rPr>
          <w:rFonts w:ascii="Times New Roman" w:hAnsi="Times New Roman"/>
          <w:sz w:val="24"/>
          <w:szCs w:val="24"/>
        </w:rPr>
      </w:pPr>
      <w:r>
        <mc:AlternateContent>
          <mc:Choice Requires="wps">
            <w:drawing>
              <wp:anchor behindDoc="0" distT="0" distB="0" distL="0" distR="0" simplePos="0" locked="0" layoutInCell="1" allowOverlap="1" relativeHeight="2">
                <wp:simplePos x="0" y="0"/>
                <wp:positionH relativeFrom="column">
                  <wp:posOffset>-224155</wp:posOffset>
                </wp:positionH>
                <wp:positionV relativeFrom="paragraph">
                  <wp:posOffset>-441325</wp:posOffset>
                </wp:positionV>
                <wp:extent cx="1581785" cy="505460"/>
                <wp:effectExtent l="0" t="0" r="0" b="9525"/>
                <wp:wrapNone/>
                <wp:docPr id="1" name="Dikdörtgen 13"/>
                <a:graphic xmlns:a="http://schemas.openxmlformats.org/drawingml/2006/main">
                  <a:graphicData uri="http://schemas.microsoft.com/office/word/2010/wordprocessingShape">
                    <wps:wsp>
                      <wps:cNvSpPr/>
                      <wps:spPr>
                        <a:xfrm>
                          <a:off x="0" y="0"/>
                          <a:ext cx="1581120" cy="5047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Dikdörtgen 13" fillcolor="white" stroked="f" style="position:absolute;margin-left:-17.65pt;margin-top:-34.75pt;width:124.45pt;height:39.7pt">
                <w10:wrap type="none"/>
                <v:fill o:detectmouseclick="t" type="solid" color2="black"/>
                <v:stroke color="#3465a4" weight="12600" joinstyle="miter" endcap="flat"/>
              </v:rect>
            </w:pict>
          </mc:Fallback>
        </mc:AlternateContent>
      </w:r>
      <w:r>
        <w:rPr/>
        <w:t xml:space="preserve"> </w:t>
      </w:r>
      <w:r>
        <w:rPr/>
        <w:drawing>
          <wp:inline distT="0" distB="1905" distL="0" distR="2540">
            <wp:extent cx="1769110" cy="1026795"/>
            <wp:effectExtent l="0" t="0" r="0" b="0"/>
            <wp:docPr id="2" name="Resim 1" descr="C:\Users\kdegirmenci\AppData\Local\Microsoft\Windows\INetCache\Content.MSO\C241CF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descr="C:\Users\kdegirmenci\AppData\Local\Microsoft\Windows\INetCache\Content.MSO\C241CF44.tmp"/>
                    <pic:cNvPicPr>
                      <a:picLocks noChangeAspect="1" noChangeArrowheads="1"/>
                    </pic:cNvPicPr>
                  </pic:nvPicPr>
                  <pic:blipFill>
                    <a:blip r:embed="rId2"/>
                    <a:stretch>
                      <a:fillRect/>
                    </a:stretch>
                  </pic:blipFill>
                  <pic:spPr bwMode="auto">
                    <a:xfrm>
                      <a:off x="0" y="0"/>
                      <a:ext cx="1769110" cy="1026795"/>
                    </a:xfrm>
                    <a:prstGeom prst="rect">
                      <a:avLst/>
                    </a:prstGeom>
                  </pic:spPr>
                </pic:pic>
              </a:graphicData>
            </a:graphic>
          </wp:inline>
        </w:drawing>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BolmTabloText"/>
        <w:rPr>
          <w:rFonts w:cs="Times New Roman"/>
        </w:rPr>
      </w:pPr>
      <w:r>
        <w:rPr>
          <w:rFonts w:cs="Times New Roman"/>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TOCHeading"/>
        <w:numPr>
          <w:ilvl w:val="0"/>
          <w:numId w:val="0"/>
        </w:numPr>
        <w:ind w:left="360" w:right="57" w:hanging="360"/>
        <w:rPr>
          <w:rFonts w:ascii="Times New Roman" w:hAnsi="Times New Roman"/>
          <w:sz w:val="24"/>
          <w:szCs w:val="24"/>
        </w:rPr>
      </w:pPr>
      <w:r>
        <w:rPr>
          <w:rFonts w:ascii="Times New Roman" w:hAnsi="Times New Roman"/>
          <w:sz w:val="24"/>
          <w:szCs w:val="24"/>
        </w:rPr>
      </w:r>
    </w:p>
    <w:p>
      <w:pPr>
        <w:pStyle w:val="TOCHeading"/>
        <w:numPr>
          <w:ilvl w:val="0"/>
          <w:numId w:val="0"/>
        </w:numPr>
        <w:ind w:left="340" w:right="57" w:hanging="360"/>
        <w:rPr>
          <w:rFonts w:ascii="Georgia" w:hAnsi="Georgia"/>
          <w:b/>
          <w:b/>
          <w:iCs/>
          <w:color w:val="002060"/>
          <w:sz w:val="52"/>
          <w:szCs w:val="52"/>
        </w:rPr>
      </w:pPr>
      <w:r>
        <w:rPr>
          <w:rFonts w:ascii="Georgia" w:hAnsi="Georgia"/>
          <w:b/>
          <w:iCs/>
          <w:color w:val="002060"/>
          <w:sz w:val="52"/>
          <w:szCs w:val="52"/>
        </w:rPr>
        <w:t>VERGİ KESİNTİSİ YAPMAYANLAR İÇİN</w:t>
      </w:r>
    </w:p>
    <w:p>
      <w:pPr>
        <w:pStyle w:val="TOCHeading"/>
        <w:numPr>
          <w:ilvl w:val="0"/>
          <w:numId w:val="0"/>
        </w:numPr>
        <w:ind w:left="340" w:right="57" w:hanging="360"/>
        <w:rPr>
          <w:rFonts w:ascii="Georgia" w:hAnsi="Georgia"/>
          <w:b/>
          <w:b/>
          <w:color w:val="002060"/>
          <w:sz w:val="24"/>
          <w:szCs w:val="24"/>
        </w:rPr>
      </w:pPr>
      <w:r>
        <w:rPr>
          <w:rFonts w:ascii="Georgia" w:hAnsi="Georgia"/>
          <w:b/>
          <w:iCs/>
          <w:color w:val="002060"/>
          <w:sz w:val="52"/>
          <w:szCs w:val="52"/>
        </w:rPr>
        <w:t xml:space="preserve"> </w:t>
      </w:r>
      <w:r>
        <w:rPr>
          <w:rFonts w:ascii="Georgia" w:hAnsi="Georgia"/>
          <w:b/>
          <w:iCs/>
          <w:color w:val="002060"/>
          <w:sz w:val="52"/>
          <w:szCs w:val="52"/>
        </w:rPr>
        <w:t>MUHTASAR VE PRİM HİZMET BEYANNAMESİ DÜZENLEME KILAVUZU</w:t>
      </w:r>
    </w:p>
    <w:p>
      <w:pPr>
        <w:pStyle w:val="Normal"/>
        <w:rPr>
          <w:rFonts w:ascii="Times New Roman" w:hAnsi="Times New Roman" w:cs="Times New Roman"/>
          <w:color w:val="002060"/>
          <w:sz w:val="24"/>
          <w:szCs w:val="24"/>
          <w:lang w:eastAsia="tr-TR"/>
        </w:rPr>
      </w:pPr>
      <w:r>
        <w:rPr>
          <w:rFonts w:cs="Times New Roman" w:ascii="Times New Roman" w:hAnsi="Times New Roman"/>
          <w:color w:val="002060"/>
          <w:sz w:val="24"/>
          <w:szCs w:val="24"/>
          <w:lang w:eastAsia="tr-TR"/>
        </w:rPr>
      </w:r>
    </w:p>
    <w:p>
      <w:pPr>
        <w:pStyle w:val="Normal"/>
        <w:jc w:val="center"/>
        <w:rPr>
          <w:rFonts w:ascii="Times New Roman" w:hAnsi="Times New Roman" w:cs="Times New Roman"/>
          <w:color w:val="C00000"/>
          <w:sz w:val="24"/>
          <w:szCs w:val="24"/>
          <w:lang w:eastAsia="tr-TR"/>
        </w:rPr>
      </w:pPr>
      <w:r>
        <w:rPr>
          <w:rFonts w:cs="Times New Roman" w:ascii="Times New Roman" w:hAnsi="Times New Roman"/>
          <w:color w:val="C00000"/>
          <w:sz w:val="24"/>
          <w:szCs w:val="24"/>
          <w:lang w:eastAsia="tr-TR"/>
        </w:rPr>
      </w:r>
    </w:p>
    <w:p>
      <w:pPr>
        <w:pStyle w:val="Normal"/>
        <w:rPr>
          <w:rFonts w:ascii="Times New Roman" w:hAnsi="Times New Roman" w:cs="Times New Roman"/>
          <w:sz w:val="24"/>
          <w:szCs w:val="24"/>
          <w:lang w:eastAsia="tr-TR"/>
        </w:rPr>
      </w:pPr>
      <w:r>
        <w:rPr>
          <w:rFonts w:cs="Times New Roman" w:ascii="Times New Roman" w:hAnsi="Times New Roman"/>
          <w:sz w:val="24"/>
          <w:szCs w:val="24"/>
          <w:lang w:eastAsia="tr-TR"/>
        </w:rPr>
      </w:r>
    </w:p>
    <w:p>
      <w:pPr>
        <w:pStyle w:val="Normal"/>
        <w:rPr>
          <w:rFonts w:ascii="Times New Roman" w:hAnsi="Times New Roman" w:cs="Times New Roman"/>
          <w:sz w:val="24"/>
          <w:szCs w:val="24"/>
          <w:lang w:eastAsia="tr-TR"/>
        </w:rPr>
      </w:pPr>
      <w:r>
        <w:rPr>
          <w:rFonts w:cs="Times New Roman" w:ascii="Times New Roman" w:hAnsi="Times New Roman"/>
          <w:sz w:val="24"/>
          <w:szCs w:val="24"/>
          <w:lang w:eastAsia="tr-TR"/>
        </w:rPr>
      </w:r>
    </w:p>
    <w:p>
      <w:pPr>
        <w:pStyle w:val="Normal"/>
        <w:rPr>
          <w:rFonts w:ascii="Times New Roman" w:hAnsi="Times New Roman" w:cs="Times New Roman"/>
          <w:sz w:val="24"/>
          <w:szCs w:val="24"/>
          <w:lang w:eastAsia="tr-TR"/>
        </w:rPr>
      </w:pPr>
      <w:r>
        <w:rPr>
          <w:rFonts w:cs="Times New Roman" w:ascii="Times New Roman" w:hAnsi="Times New Roman"/>
          <w:sz w:val="24"/>
          <w:szCs w:val="24"/>
          <w:lang w:eastAsia="tr-TR"/>
        </w:rPr>
      </w:r>
    </w:p>
    <w:p>
      <w:pPr>
        <w:pStyle w:val="Normal"/>
        <w:rPr>
          <w:rFonts w:ascii="Times New Roman" w:hAnsi="Times New Roman" w:cs="Times New Roman"/>
          <w:sz w:val="24"/>
          <w:szCs w:val="24"/>
          <w:lang w:eastAsia="tr-TR"/>
        </w:rPr>
      </w:pPr>
      <w:r>
        <w:rPr>
          <w:rFonts w:cs="Times New Roman" w:ascii="Times New Roman" w:hAnsi="Times New Roman"/>
          <w:sz w:val="24"/>
          <w:szCs w:val="24"/>
          <w:lang w:eastAsia="tr-TR"/>
        </w:rPr>
      </w:r>
    </w:p>
    <w:p>
      <w:pPr>
        <w:pStyle w:val="Normal"/>
        <w:rPr>
          <w:rFonts w:ascii="Times New Roman" w:hAnsi="Times New Roman" w:cs="Times New Roman"/>
          <w:sz w:val="24"/>
          <w:szCs w:val="24"/>
          <w:lang w:eastAsia="tr-TR"/>
        </w:rPr>
      </w:pPr>
      <w:r>
        <w:rPr>
          <w:rFonts w:cs="Times New Roman" w:ascii="Times New Roman" w:hAnsi="Times New Roman"/>
          <w:sz w:val="24"/>
          <w:szCs w:val="24"/>
          <w:lang w:eastAsia="tr-TR"/>
        </w:rPr>
      </w:r>
    </w:p>
    <w:p>
      <w:pPr>
        <w:pStyle w:val="Normal"/>
        <w:rPr>
          <w:rFonts w:ascii="Times New Roman" w:hAnsi="Times New Roman" w:cs="Times New Roman"/>
          <w:sz w:val="24"/>
          <w:szCs w:val="24"/>
          <w:lang w:eastAsia="tr-TR"/>
        </w:rPr>
      </w:pPr>
      <w:r>
        <w:rPr>
          <w:rFonts w:cs="Times New Roman" w:ascii="Times New Roman" w:hAnsi="Times New Roman"/>
          <w:sz w:val="24"/>
          <w:szCs w:val="24"/>
          <w:lang w:eastAsia="tr-TR"/>
        </w:rPr>
      </w:r>
    </w:p>
    <w:p>
      <w:pPr>
        <w:pStyle w:val="Normal"/>
        <w:jc w:val="center"/>
        <w:rPr>
          <w:rStyle w:val="A4"/>
          <w:rFonts w:cs="Times New Roman"/>
          <w:color w:val="2E74B5"/>
          <w:sz w:val="24"/>
          <w:szCs w:val="24"/>
        </w:rPr>
      </w:pPr>
      <w:r>
        <w:rPr>
          <w:rFonts w:cs="Times New Roman" w:ascii="Times New Roman" w:hAnsi="Times New Roman"/>
          <w:b/>
          <w:color w:val="002060"/>
          <w:sz w:val="24"/>
          <w:szCs w:val="24"/>
        </w:rPr>
        <w:t>Ağustos/2020</w:t>
      </w:r>
      <w:r>
        <w:rPr>
          <w:rStyle w:val="A4"/>
          <w:rFonts w:cs="Times New Roman"/>
          <w:color w:val="2E74B5"/>
          <w:sz w:val="24"/>
          <w:szCs w:val="24"/>
        </w:rPr>
        <w:t xml:space="preserve"> </w:t>
      </w:r>
    </w:p>
    <w:p>
      <w:pPr>
        <w:pStyle w:val="Normal"/>
        <w:rPr>
          <w:rStyle w:val="A4"/>
          <w:rFonts w:cs="Times New Roman"/>
          <w:color w:val="2E74B5"/>
          <w:sz w:val="24"/>
          <w:szCs w:val="24"/>
        </w:rPr>
      </w:pPr>
      <w:r>
        <w:rPr>
          <w:rFonts w:cs="Times New Roman"/>
          <w:color w:val="2E74B5"/>
          <w:sz w:val="24"/>
          <w:szCs w:val="24"/>
        </w:rPr>
      </w:r>
      <w:r>
        <w:br w:type="page"/>
      </w:r>
    </w:p>
    <w:p>
      <w:pPr>
        <w:pStyle w:val="Indekilerdizini1"/>
        <w:rPr>
          <w:rStyle w:val="A4"/>
          <w:rFonts w:cs="Times New Roman"/>
          <w:color w:val="2E74B5"/>
          <w:sz w:val="24"/>
          <w:szCs w:val="24"/>
        </w:rPr>
      </w:pPr>
      <w:r>
        <w:rPr>
          <w:rFonts w:cs="Times New Roman"/>
          <w:color w:val="2E74B5"/>
          <w:sz w:val="24"/>
          <w:szCs w:val="24"/>
        </w:rPr>
      </w:r>
    </w:p>
    <w:p>
      <w:pPr>
        <w:pStyle w:val="Normal"/>
        <w:jc w:val="center"/>
        <w:rPr>
          <w:rFonts w:ascii="Times New Roman" w:hAnsi="Times New Roman" w:cs="Times New Roman"/>
          <w:b/>
          <w:b/>
          <w:color w:val="C00000"/>
          <w:sz w:val="28"/>
        </w:rPr>
      </w:pPr>
      <w:r>
        <w:rPr>
          <w:rFonts w:cs="Times New Roman" w:ascii="Times New Roman" w:hAnsi="Times New Roman"/>
          <w:b/>
          <w:color w:val="C00000"/>
          <w:sz w:val="28"/>
        </w:rPr>
        <w:t>İÇİNDEKİLER</w:t>
      </w:r>
    </w:p>
    <w:p>
      <w:pPr>
        <w:pStyle w:val="Normal"/>
        <w:tabs>
          <w:tab w:val="clear" w:pos="708"/>
          <w:tab w:val="left" w:pos="1824" w:leader="none"/>
        </w:tabs>
        <w:rPr/>
      </w:pPr>
      <w:r>
        <w:rPr>
          <w:rFonts w:cs="Times New Roman" w:ascii="Times New Roman" w:hAnsi="Times New Roman"/>
          <w:b/>
          <w:color w:val="002060"/>
          <w:sz w:val="28"/>
        </w:rPr>
        <w:tab/>
      </w:r>
    </w:p>
    <w:sdt>
      <w:sdtPr>
        <w:docPartObj>
          <w:docPartGallery w:val="Table of Contents"/>
          <w:docPartUnique w:val="true"/>
        </w:docPartObj>
      </w:sdtPr>
      <w:sdtContent>
        <w:p>
          <w:pPr>
            <w:pStyle w:val="Indekilerdizini1"/>
            <w:tabs>
              <w:tab w:val="left" w:pos="426" w:leader="none"/>
              <w:tab w:val="right" w:pos="9344" w:leader="dot"/>
            </w:tabs>
            <w:spacing w:before="120" w:after="120"/>
            <w:rPr>
              <w:rFonts w:ascii="Calibri" w:hAnsi="Calibri" w:eastAsia="" w:cs="" w:asciiTheme="minorHAnsi" w:cstheme="minorBidi" w:eastAsiaTheme="minorEastAsia" w:hAnsiTheme="minorHAnsi"/>
              <w:b w:val="false"/>
              <w:b w:val="false"/>
              <w:bCs w:val="false"/>
              <w:caps w:val="false"/>
              <w:smallCaps w:val="false"/>
              <w:color w:val="auto"/>
              <w:sz w:val="22"/>
              <w:szCs w:val="22"/>
              <w:lang w:eastAsia="tr-TR"/>
            </w:rPr>
          </w:pPr>
          <w:r>
            <w:fldChar w:fldCharType="begin"/>
          </w:r>
          <w:r>
            <w:rPr>
              <w:webHidden/>
              <w:rStyle w:val="DizinBalants"/>
              <w:caps/>
              <w:sz w:val="20"/>
              <w:b/>
              <w:szCs w:val="20"/>
              <w:bCs/>
              <w:rFonts w:cs="Calibri"/>
            </w:rPr>
            <w:instrText> TOC \z \o "1-3" \h</w:instrText>
          </w:r>
          <w:r>
            <w:rPr>
              <w:webHidden/>
              <w:rStyle w:val="DizinBalants"/>
              <w:caps/>
              <w:sz w:val="20"/>
              <w:b/>
              <w:szCs w:val="20"/>
              <w:bCs/>
              <w:rFonts w:cs="Calibri"/>
            </w:rPr>
            <w:fldChar w:fldCharType="separate"/>
          </w:r>
          <w:hyperlink w:anchor="_Toc48777492">
            <w:r>
              <w:rPr>
                <w:webHidden/>
                <w:rStyle w:val="DizinBalants"/>
                <w:rFonts w:cs="Calibri"/>
                <w:b/>
                <w:bCs/>
                <w:caps/>
                <w:sz w:val="20"/>
                <w:szCs w:val="20"/>
              </w:rPr>
              <w:t>I.</w:t>
            </w:r>
            <w:r>
              <w:rPr>
                <w:rStyle w:val="DizinBalants"/>
                <w:rFonts w:eastAsia="" w:cs="" w:cstheme="minorBidi" w:eastAsiaTheme="minorEastAsia"/>
                <w:b w:val="false"/>
                <w:bCs w:val="false"/>
                <w:caps w:val="false"/>
                <w:smallCaps w:val="false"/>
                <w:color w:val="auto"/>
                <w:sz w:val="22"/>
                <w:szCs w:val="22"/>
                <w:lang w:eastAsia="tr-TR"/>
              </w:rPr>
              <w:tab/>
            </w:r>
            <w:r>
              <w:rPr>
                <w:rStyle w:val="DizinBalants"/>
                <w:rFonts w:cs="Calibri"/>
                <w:b/>
                <w:bCs/>
                <w:caps/>
                <w:sz w:val="20"/>
                <w:szCs w:val="20"/>
              </w:rPr>
              <w:t>GİRİŞ</w:t>
            </w:r>
            <w:r>
              <w:rPr>
                <w:webHidden/>
              </w:rPr>
              <w:fldChar w:fldCharType="begin"/>
            </w:r>
            <w:r>
              <w:rPr>
                <w:webHidden/>
              </w:rPr>
              <w:instrText>PAGEREF _Toc48777492 \h</w:instrText>
            </w:r>
            <w:r>
              <w:rPr>
                <w:webHidden/>
              </w:rPr>
              <w:fldChar w:fldCharType="separate"/>
            </w:r>
            <w:r>
              <w:rPr>
                <w:rStyle w:val="DizinBalants"/>
                <w:rFonts w:cs="Calibri"/>
                <w:b/>
                <w:bCs/>
                <w:caps/>
                <w:vanish w:val="false"/>
                <w:sz w:val="20"/>
                <w:szCs w:val="20"/>
              </w:rPr>
              <w:tab/>
              <w:t>1</w:t>
            </w:r>
            <w:r>
              <w:rPr>
                <w:webHidden/>
              </w:rPr>
              <w:fldChar w:fldCharType="end"/>
            </w:r>
          </w:hyperlink>
        </w:p>
        <w:p>
          <w:pPr>
            <w:pStyle w:val="Indekilerdizini1"/>
            <w:rPr>
              <w:rFonts w:ascii="Calibri" w:hAnsi="Calibri" w:eastAsia="" w:cs="" w:asciiTheme="minorHAnsi" w:cstheme="minorBidi" w:eastAsiaTheme="minorEastAsia" w:hAnsiTheme="minorHAnsi"/>
              <w:b w:val="false"/>
              <w:b w:val="false"/>
              <w:bCs w:val="false"/>
              <w:caps w:val="false"/>
              <w:smallCaps w:val="false"/>
              <w:color w:val="auto"/>
              <w:sz w:val="22"/>
              <w:szCs w:val="22"/>
              <w:lang w:eastAsia="tr-TR"/>
            </w:rPr>
          </w:pPr>
          <w:hyperlink w:anchor="_Toc48777493">
            <w:r>
              <w:rPr>
                <w:webHidden/>
                <w:rStyle w:val="DizinBalants"/>
              </w:rPr>
              <w:t>II.</w:t>
            </w:r>
            <w:r>
              <w:rPr>
                <w:rStyle w:val="DizinBalants"/>
                <w:rFonts w:eastAsia="" w:cs="" w:cstheme="minorBidi" w:eastAsiaTheme="minorEastAsia"/>
                <w:b w:val="false"/>
                <w:bCs w:val="false"/>
                <w:caps w:val="false"/>
                <w:smallCaps w:val="false"/>
                <w:color w:val="auto"/>
                <w:sz w:val="22"/>
                <w:szCs w:val="22"/>
                <w:lang w:eastAsia="tr-TR"/>
              </w:rPr>
              <w:tab/>
            </w:r>
            <w:r>
              <w:rPr>
                <w:rStyle w:val="DizinBalants"/>
              </w:rPr>
              <w:t>APARTMAN YÖNETİMLERİNİN DURUMU VE KOLAY İŞVERENLİK UYGULAMASI</w:t>
            </w:r>
            <w:r>
              <w:rPr>
                <w:webHidden/>
              </w:rPr>
              <w:fldChar w:fldCharType="begin"/>
            </w:r>
            <w:r>
              <w:rPr>
                <w:webHidden/>
              </w:rPr>
              <w:instrText>PAGEREF _Toc48777493 \h</w:instrText>
            </w:r>
            <w:r>
              <w:rPr>
                <w:webHidden/>
              </w:rPr>
              <w:fldChar w:fldCharType="separate"/>
            </w:r>
            <w:r>
              <w:rPr>
                <w:rStyle w:val="DizinBalants"/>
                <w:vanish w:val="false"/>
              </w:rPr>
              <w:tab/>
              <w:t>1</w:t>
            </w:r>
            <w:r>
              <w:rPr>
                <w:webHidden/>
              </w:rPr>
              <w:fldChar w:fldCharType="end"/>
            </w:r>
          </w:hyperlink>
        </w:p>
        <w:p>
          <w:pPr>
            <w:pStyle w:val="Indekilerdizini1"/>
            <w:rPr>
              <w:rFonts w:ascii="Calibri" w:hAnsi="Calibri" w:eastAsia="" w:cs="" w:asciiTheme="minorHAnsi" w:cstheme="minorBidi" w:eastAsiaTheme="minorEastAsia" w:hAnsiTheme="minorHAnsi"/>
              <w:b w:val="false"/>
              <w:b w:val="false"/>
              <w:bCs w:val="false"/>
              <w:caps w:val="false"/>
              <w:smallCaps w:val="false"/>
              <w:color w:val="auto"/>
              <w:sz w:val="22"/>
              <w:szCs w:val="22"/>
              <w:lang w:eastAsia="tr-TR"/>
            </w:rPr>
          </w:pPr>
          <w:hyperlink w:anchor="_Toc48777494">
            <w:r>
              <w:rPr>
                <w:webHidden/>
                <w:rStyle w:val="DizinBalants"/>
              </w:rPr>
              <w:t>III.</w:t>
            </w:r>
            <w:r>
              <w:rPr>
                <w:rStyle w:val="DizinBalants"/>
                <w:rFonts w:eastAsia="" w:cs="" w:cstheme="minorBidi" w:eastAsiaTheme="minorEastAsia"/>
                <w:b w:val="false"/>
                <w:bCs w:val="false"/>
                <w:caps w:val="false"/>
                <w:smallCaps w:val="false"/>
                <w:color w:val="auto"/>
                <w:sz w:val="22"/>
                <w:szCs w:val="22"/>
                <w:lang w:eastAsia="tr-TR"/>
              </w:rPr>
              <w:tab/>
            </w:r>
            <w:r>
              <w:rPr>
                <w:rStyle w:val="DizinBalants"/>
              </w:rPr>
              <w:t>EV HİZMETLERİNDE SİGORTALI ÇALIŞANLARININ DURUMU:</w:t>
            </w:r>
            <w:r>
              <w:rPr>
                <w:webHidden/>
              </w:rPr>
              <w:fldChar w:fldCharType="begin"/>
            </w:r>
            <w:r>
              <w:rPr>
                <w:webHidden/>
              </w:rPr>
              <w:instrText>PAGEREF _Toc48777494 \h</w:instrText>
            </w:r>
            <w:r>
              <w:rPr>
                <w:webHidden/>
              </w:rPr>
              <w:fldChar w:fldCharType="separate"/>
            </w:r>
            <w:r>
              <w:rPr>
                <w:rStyle w:val="DizinBalants"/>
                <w:vanish w:val="false"/>
              </w:rPr>
              <w:tab/>
              <w:t>3</w:t>
            </w:r>
            <w:r>
              <w:rPr>
                <w:webHidden/>
              </w:rPr>
              <w:fldChar w:fldCharType="end"/>
            </w:r>
          </w:hyperlink>
        </w:p>
        <w:p>
          <w:pPr>
            <w:pStyle w:val="Indekilerdizini1"/>
            <w:rPr>
              <w:rFonts w:ascii="Calibri" w:hAnsi="Calibri" w:eastAsia="" w:cs="" w:asciiTheme="minorHAnsi" w:cstheme="minorBidi" w:eastAsiaTheme="minorEastAsia" w:hAnsiTheme="minorHAnsi"/>
              <w:b w:val="false"/>
              <w:b w:val="false"/>
              <w:bCs w:val="false"/>
              <w:caps w:val="false"/>
              <w:smallCaps w:val="false"/>
              <w:color w:val="auto"/>
              <w:sz w:val="22"/>
              <w:szCs w:val="22"/>
              <w:lang w:eastAsia="tr-TR"/>
            </w:rPr>
          </w:pPr>
          <w:hyperlink w:anchor="_Toc48777495">
            <w:r>
              <w:rPr>
                <w:webHidden/>
                <w:rStyle w:val="DizinBalants"/>
              </w:rPr>
              <w:t>IV.</w:t>
            </w:r>
            <w:r>
              <w:rPr>
                <w:rStyle w:val="DizinBalants"/>
                <w:rFonts w:eastAsia="" w:cs="" w:cstheme="minorBidi" w:eastAsiaTheme="minorEastAsia"/>
                <w:b w:val="false"/>
                <w:bCs w:val="false"/>
                <w:caps w:val="false"/>
                <w:smallCaps w:val="false"/>
                <w:color w:val="auto"/>
                <w:sz w:val="22"/>
                <w:szCs w:val="22"/>
                <w:lang w:eastAsia="tr-TR"/>
              </w:rPr>
              <w:tab/>
            </w:r>
            <w:r>
              <w:rPr>
                <w:rStyle w:val="DizinBalants"/>
              </w:rPr>
              <w:t>MUHTASAR VE PRİM HİZMET BEYANNAMESİ İÇİN YETKİLİ VERGİ DAİRESİ</w:t>
            </w:r>
            <w:r>
              <w:rPr>
                <w:webHidden/>
              </w:rPr>
              <w:fldChar w:fldCharType="begin"/>
            </w:r>
            <w:r>
              <w:rPr>
                <w:webHidden/>
              </w:rPr>
              <w:instrText>PAGEREF _Toc48777495 \h</w:instrText>
            </w:r>
            <w:r>
              <w:rPr>
                <w:webHidden/>
              </w:rPr>
              <w:fldChar w:fldCharType="separate"/>
            </w:r>
            <w:r>
              <w:rPr>
                <w:rStyle w:val="DizinBalants"/>
                <w:vanish w:val="false"/>
              </w:rPr>
              <w:tab/>
              <w:t>3</w:t>
            </w:r>
            <w:r>
              <w:rPr>
                <w:webHidden/>
              </w:rPr>
              <w:fldChar w:fldCharType="end"/>
            </w:r>
          </w:hyperlink>
        </w:p>
        <w:p>
          <w:pPr>
            <w:pStyle w:val="Indekilerdizini1"/>
            <w:rPr>
              <w:rFonts w:ascii="Calibri" w:hAnsi="Calibri" w:eastAsia="" w:cs="" w:asciiTheme="minorHAnsi" w:cstheme="minorBidi" w:eastAsiaTheme="minorEastAsia" w:hAnsiTheme="minorHAnsi"/>
              <w:b w:val="false"/>
              <w:b w:val="false"/>
              <w:bCs w:val="false"/>
              <w:caps w:val="false"/>
              <w:smallCaps w:val="false"/>
              <w:color w:val="auto"/>
              <w:sz w:val="22"/>
              <w:szCs w:val="22"/>
              <w:lang w:eastAsia="tr-TR"/>
            </w:rPr>
          </w:pPr>
          <w:hyperlink w:anchor="_Toc48777496">
            <w:r>
              <w:rPr>
                <w:webHidden/>
                <w:rStyle w:val="DizinBalants"/>
              </w:rPr>
              <w:t>V.</w:t>
            </w:r>
            <w:r>
              <w:rPr>
                <w:rStyle w:val="DizinBalants"/>
                <w:rFonts w:eastAsia="" w:cs="" w:cstheme="minorBidi" w:eastAsiaTheme="minorEastAsia"/>
                <w:b w:val="false"/>
                <w:bCs w:val="false"/>
                <w:caps w:val="false"/>
                <w:smallCaps w:val="false"/>
                <w:color w:val="auto"/>
                <w:sz w:val="22"/>
                <w:szCs w:val="22"/>
                <w:lang w:eastAsia="tr-TR"/>
              </w:rPr>
              <w:tab/>
            </w:r>
            <w:r>
              <w:rPr>
                <w:rStyle w:val="DizinBalants"/>
              </w:rPr>
              <w:t>MUHTASAR VE PRİM HİZMET BEYANNAMESİNİN VERİLME ZAMANI</w:t>
            </w:r>
            <w:r>
              <w:rPr>
                <w:webHidden/>
              </w:rPr>
              <w:fldChar w:fldCharType="begin"/>
            </w:r>
            <w:r>
              <w:rPr>
                <w:webHidden/>
              </w:rPr>
              <w:instrText>PAGEREF _Toc48777496 \h</w:instrText>
            </w:r>
            <w:r>
              <w:rPr>
                <w:webHidden/>
              </w:rPr>
              <w:fldChar w:fldCharType="separate"/>
            </w:r>
            <w:r>
              <w:rPr>
                <w:rStyle w:val="DizinBalants"/>
                <w:vanish w:val="false"/>
              </w:rPr>
              <w:tab/>
              <w:t>3</w:t>
            </w:r>
            <w:r>
              <w:rPr>
                <w:webHidden/>
              </w:rPr>
              <w:fldChar w:fldCharType="end"/>
            </w:r>
          </w:hyperlink>
        </w:p>
        <w:p>
          <w:pPr>
            <w:pStyle w:val="Indekilerdizini1"/>
            <w:rPr>
              <w:rFonts w:ascii="Calibri" w:hAnsi="Calibri" w:eastAsia="" w:cs="" w:asciiTheme="minorHAnsi" w:cstheme="minorBidi" w:eastAsiaTheme="minorEastAsia" w:hAnsiTheme="minorHAnsi"/>
              <w:b w:val="false"/>
              <w:b w:val="false"/>
              <w:bCs w:val="false"/>
              <w:caps w:val="false"/>
              <w:smallCaps w:val="false"/>
              <w:color w:val="auto"/>
              <w:sz w:val="22"/>
              <w:szCs w:val="22"/>
              <w:lang w:eastAsia="tr-TR"/>
            </w:rPr>
          </w:pPr>
          <w:hyperlink w:anchor="_Toc48777497">
            <w:r>
              <w:rPr>
                <w:webHidden/>
                <w:rStyle w:val="DizinBalants"/>
              </w:rPr>
              <w:t>VI.</w:t>
            </w:r>
            <w:r>
              <w:rPr>
                <w:rStyle w:val="DizinBalants"/>
                <w:rFonts w:eastAsia="" w:cs="" w:cstheme="minorBidi" w:eastAsiaTheme="minorEastAsia"/>
                <w:b w:val="false"/>
                <w:bCs w:val="false"/>
                <w:caps w:val="false"/>
                <w:smallCaps w:val="false"/>
                <w:color w:val="auto"/>
                <w:sz w:val="22"/>
                <w:szCs w:val="22"/>
                <w:lang w:eastAsia="tr-TR"/>
              </w:rPr>
              <w:tab/>
            </w:r>
            <w:r>
              <w:rPr>
                <w:rStyle w:val="DizinBalants"/>
              </w:rPr>
              <w:t>MUHTASAR VE PRİM HİZMET BEYANNAMESİNİN VERGİLENDİRME DÖNEMİ</w:t>
            </w:r>
            <w:r>
              <w:rPr>
                <w:webHidden/>
              </w:rPr>
              <w:fldChar w:fldCharType="begin"/>
            </w:r>
            <w:r>
              <w:rPr>
                <w:webHidden/>
              </w:rPr>
              <w:instrText>PAGEREF _Toc48777497 \h</w:instrText>
            </w:r>
            <w:r>
              <w:rPr>
                <w:webHidden/>
              </w:rPr>
              <w:fldChar w:fldCharType="separate"/>
            </w:r>
            <w:r>
              <w:rPr>
                <w:rStyle w:val="DizinBalants"/>
                <w:vanish w:val="false"/>
              </w:rPr>
              <w:tab/>
              <w:t>3</w:t>
            </w:r>
            <w:r>
              <w:rPr>
                <w:webHidden/>
              </w:rPr>
              <w:fldChar w:fldCharType="end"/>
            </w:r>
          </w:hyperlink>
        </w:p>
        <w:p>
          <w:pPr>
            <w:pStyle w:val="Indekilerdizini1"/>
            <w:rPr>
              <w:rFonts w:ascii="Calibri" w:hAnsi="Calibri" w:eastAsia="" w:cs="" w:asciiTheme="minorHAnsi" w:cstheme="minorBidi" w:eastAsiaTheme="minorEastAsia" w:hAnsiTheme="minorHAnsi"/>
              <w:b w:val="false"/>
              <w:b w:val="false"/>
              <w:bCs w:val="false"/>
              <w:caps w:val="false"/>
              <w:smallCaps w:val="false"/>
              <w:color w:val="auto"/>
              <w:sz w:val="22"/>
              <w:szCs w:val="22"/>
              <w:lang w:eastAsia="tr-TR"/>
            </w:rPr>
          </w:pPr>
          <w:hyperlink w:anchor="_Toc48777498">
            <w:r>
              <w:rPr>
                <w:webHidden/>
                <w:rStyle w:val="DizinBalants"/>
              </w:rPr>
              <w:t>VII.</w:t>
            </w:r>
            <w:r>
              <w:rPr>
                <w:rStyle w:val="DizinBalants"/>
                <w:rFonts w:eastAsia="" w:cs="" w:cstheme="minorBidi" w:eastAsiaTheme="minorEastAsia"/>
                <w:b w:val="false"/>
                <w:bCs w:val="false"/>
                <w:caps w:val="false"/>
                <w:smallCaps w:val="false"/>
                <w:color w:val="auto"/>
                <w:sz w:val="22"/>
                <w:szCs w:val="22"/>
                <w:lang w:eastAsia="tr-TR"/>
              </w:rPr>
              <w:tab/>
            </w:r>
            <w:r>
              <w:rPr>
                <w:rStyle w:val="DizinBalants"/>
              </w:rPr>
              <w:t>MUHTASAR VE PRİM HİZMET BEYANNAMESİNİN ELEKTRONİK ORTAMDA GÖNDERİLMESİ</w:t>
            </w:r>
            <w:r>
              <w:rPr>
                <w:webHidden/>
              </w:rPr>
              <w:fldChar w:fldCharType="begin"/>
            </w:r>
            <w:r>
              <w:rPr>
                <w:webHidden/>
              </w:rPr>
              <w:instrText>PAGEREF _Toc48777498 \h</w:instrText>
            </w:r>
            <w:r>
              <w:rPr>
                <w:webHidden/>
              </w:rPr>
              <w:fldChar w:fldCharType="separate"/>
            </w:r>
            <w:r>
              <w:rPr>
                <w:rStyle w:val="DizinBalants"/>
                <w:vanish w:val="false"/>
              </w:rPr>
              <w:tab/>
              <w:t>4</w:t>
            </w:r>
            <w:r>
              <w:rPr>
                <w:webHidden/>
              </w:rPr>
              <w:fldChar w:fldCharType="end"/>
            </w:r>
          </w:hyperlink>
        </w:p>
        <w:p>
          <w:pPr>
            <w:pStyle w:val="Indekilerdizini1"/>
            <w:rPr>
              <w:rFonts w:ascii="Calibri" w:hAnsi="Calibri" w:eastAsia="" w:cs="" w:asciiTheme="minorHAnsi" w:cstheme="minorBidi" w:eastAsiaTheme="minorEastAsia" w:hAnsiTheme="minorHAnsi"/>
              <w:b w:val="false"/>
              <w:b w:val="false"/>
              <w:bCs w:val="false"/>
              <w:caps w:val="false"/>
              <w:smallCaps w:val="false"/>
              <w:color w:val="auto"/>
              <w:sz w:val="22"/>
              <w:szCs w:val="22"/>
              <w:lang w:eastAsia="tr-TR"/>
            </w:rPr>
          </w:pPr>
          <w:hyperlink w:anchor="_Toc48777499">
            <w:r>
              <w:rPr>
                <w:webHidden/>
                <w:rStyle w:val="DizinBalants"/>
              </w:rPr>
              <w:t>VIII.</w:t>
            </w:r>
            <w:r>
              <w:rPr>
                <w:rStyle w:val="DizinBalants"/>
                <w:rFonts w:eastAsia="" w:cs="" w:cstheme="minorBidi" w:eastAsiaTheme="minorEastAsia"/>
                <w:b w:val="false"/>
                <w:bCs w:val="false"/>
                <w:caps w:val="false"/>
                <w:smallCaps w:val="false"/>
                <w:color w:val="auto"/>
                <w:sz w:val="22"/>
                <w:szCs w:val="22"/>
                <w:lang w:eastAsia="tr-TR"/>
              </w:rPr>
              <w:tab/>
            </w:r>
            <w:r>
              <w:rPr>
                <w:rStyle w:val="DizinBalants"/>
              </w:rPr>
              <w:t>MUHTASAR VE PRİM HİZMET BEYANNAMESİNİN DÜZENLENMESİ</w:t>
            </w:r>
            <w:r>
              <w:rPr>
                <w:webHidden/>
              </w:rPr>
              <w:fldChar w:fldCharType="begin"/>
            </w:r>
            <w:r>
              <w:rPr>
                <w:webHidden/>
              </w:rPr>
              <w:instrText>PAGEREF _Toc48777499 \h</w:instrText>
            </w:r>
            <w:r>
              <w:rPr>
                <w:webHidden/>
              </w:rPr>
              <w:fldChar w:fldCharType="separate"/>
            </w:r>
            <w:r>
              <w:rPr>
                <w:rStyle w:val="DizinBalants"/>
                <w:vanish w:val="false"/>
              </w:rPr>
              <w:tab/>
              <w:t>5</w:t>
            </w:r>
            <w:r>
              <w:rPr>
                <w:webHidden/>
              </w:rPr>
              <w:fldChar w:fldCharType="end"/>
            </w:r>
          </w:hyperlink>
        </w:p>
        <w:p>
          <w:pPr>
            <w:pStyle w:val="Indekilerdizini2"/>
            <w:rPr>
              <w:rFonts w:ascii="Calibri" w:hAnsi="Calibri" w:eastAsia="" w:cs="" w:asciiTheme="minorHAnsi" w:cstheme="minorBidi" w:eastAsiaTheme="minorEastAsia" w:hAnsiTheme="minorHAnsi"/>
              <w:caps w:val="false"/>
              <w:smallCaps w:val="false"/>
              <w:color w:val="auto"/>
              <w:sz w:val="22"/>
              <w:szCs w:val="22"/>
              <w:lang w:eastAsia="tr-TR"/>
            </w:rPr>
          </w:pPr>
          <w:hyperlink w:anchor="_Toc48777500">
            <w:r>
              <w:rPr>
                <w:webHidden/>
                <w:rStyle w:val="DizinBalants"/>
              </w:rPr>
              <w:t>1.</w:t>
            </w:r>
            <w:r>
              <w:rPr>
                <w:rStyle w:val="DizinBalants"/>
                <w:rFonts w:eastAsia="" w:cs="" w:cstheme="minorBidi" w:eastAsiaTheme="minorEastAsia"/>
                <w:caps w:val="false"/>
                <w:smallCaps w:val="false"/>
                <w:color w:val="auto"/>
                <w:sz w:val="22"/>
                <w:szCs w:val="22"/>
                <w:lang w:eastAsia="tr-TR"/>
              </w:rPr>
              <w:tab/>
            </w:r>
            <w:r>
              <w:rPr>
                <w:rStyle w:val="DizinBalants"/>
              </w:rPr>
              <w:t>GENEL BİLGİLER:</w:t>
            </w:r>
            <w:r>
              <w:rPr>
                <w:webHidden/>
              </w:rPr>
              <w:fldChar w:fldCharType="begin"/>
            </w:r>
            <w:r>
              <w:rPr>
                <w:webHidden/>
              </w:rPr>
              <w:instrText>PAGEREF _Toc48777500 \h</w:instrText>
            </w:r>
            <w:r>
              <w:rPr>
                <w:webHidden/>
              </w:rPr>
              <w:fldChar w:fldCharType="separate"/>
            </w:r>
            <w:r>
              <w:rPr>
                <w:rStyle w:val="DizinBalants"/>
                <w:vanish w:val="false"/>
              </w:rPr>
              <w:tab/>
              <w:t>5</w:t>
            </w:r>
            <w:r>
              <w:rPr>
                <w:webHidden/>
              </w:rPr>
              <w:fldChar w:fldCharType="end"/>
            </w:r>
          </w:hyperlink>
        </w:p>
        <w:p>
          <w:pPr>
            <w:pStyle w:val="Indekilerdizini2"/>
            <w:rPr>
              <w:rFonts w:ascii="Calibri" w:hAnsi="Calibri" w:eastAsia="" w:cs="" w:asciiTheme="minorHAnsi" w:cstheme="minorBidi" w:eastAsiaTheme="minorEastAsia" w:hAnsiTheme="minorHAnsi"/>
              <w:caps w:val="false"/>
              <w:smallCaps w:val="false"/>
              <w:color w:val="auto"/>
              <w:sz w:val="22"/>
              <w:szCs w:val="22"/>
              <w:lang w:eastAsia="tr-TR"/>
            </w:rPr>
          </w:pPr>
          <w:hyperlink w:anchor="_Toc48777501">
            <w:r>
              <w:rPr>
                <w:webHidden/>
                <w:rStyle w:val="DizinBalants"/>
              </w:rPr>
              <w:t>2.</w:t>
            </w:r>
            <w:r>
              <w:rPr>
                <w:rStyle w:val="DizinBalants"/>
                <w:rFonts w:eastAsia="" w:cs="" w:cstheme="minorBidi" w:eastAsiaTheme="minorEastAsia"/>
                <w:caps w:val="false"/>
                <w:smallCaps w:val="false"/>
                <w:color w:val="auto"/>
                <w:sz w:val="22"/>
                <w:szCs w:val="22"/>
                <w:lang w:eastAsia="tr-TR"/>
              </w:rPr>
              <w:tab/>
            </w:r>
            <w:r>
              <w:rPr>
                <w:rStyle w:val="DizinBalants"/>
              </w:rPr>
              <w:t>SGK BİLDİRİMLERİ:</w:t>
            </w:r>
            <w:r>
              <w:rPr>
                <w:webHidden/>
              </w:rPr>
              <w:fldChar w:fldCharType="begin"/>
            </w:r>
            <w:r>
              <w:rPr>
                <w:webHidden/>
              </w:rPr>
              <w:instrText>PAGEREF _Toc48777501 \h</w:instrText>
            </w:r>
            <w:r>
              <w:rPr>
                <w:webHidden/>
              </w:rPr>
              <w:fldChar w:fldCharType="separate"/>
            </w:r>
            <w:r>
              <w:rPr>
                <w:rStyle w:val="DizinBalants"/>
                <w:vanish w:val="false"/>
              </w:rPr>
              <w:tab/>
              <w:t>6</w:t>
            </w:r>
            <w:r>
              <w:rPr>
                <w:webHidden/>
              </w:rPr>
              <w:fldChar w:fldCharType="end"/>
            </w:r>
          </w:hyperlink>
        </w:p>
        <w:p>
          <w:pPr>
            <w:pStyle w:val="Indekilerdizini2"/>
            <w:rPr>
              <w:rFonts w:ascii="Calibri" w:hAnsi="Calibri" w:eastAsia="" w:cs="" w:asciiTheme="minorHAnsi" w:cstheme="minorBidi" w:eastAsiaTheme="minorEastAsia" w:hAnsiTheme="minorHAnsi"/>
              <w:caps w:val="false"/>
              <w:smallCaps w:val="false"/>
              <w:color w:val="auto"/>
              <w:sz w:val="22"/>
              <w:szCs w:val="22"/>
              <w:lang w:eastAsia="tr-TR"/>
            </w:rPr>
          </w:pPr>
          <w:hyperlink w:anchor="_Toc48777502">
            <w:r>
              <w:rPr>
                <w:webHidden/>
                <w:rStyle w:val="DizinBalants"/>
                <w:rFonts w:cs="Times New Roman"/>
              </w:rPr>
              <w:t>3.</w:t>
            </w:r>
            <w:r>
              <w:rPr>
                <w:rStyle w:val="DizinBalants"/>
                <w:rFonts w:eastAsia="" w:cs="" w:cstheme="minorBidi" w:eastAsiaTheme="minorEastAsia"/>
                <w:caps w:val="false"/>
                <w:smallCaps w:val="false"/>
                <w:color w:val="auto"/>
                <w:sz w:val="22"/>
                <w:szCs w:val="22"/>
                <w:lang w:eastAsia="tr-TR"/>
              </w:rPr>
              <w:tab/>
            </w:r>
            <w:r>
              <w:rPr>
                <w:rStyle w:val="DizinBalants"/>
              </w:rPr>
              <w:t>HANGİ SIFATLA VERİLDİĞİ:</w:t>
            </w:r>
            <w:r>
              <w:rPr>
                <w:webHidden/>
              </w:rPr>
              <w:fldChar w:fldCharType="begin"/>
            </w:r>
            <w:r>
              <w:rPr>
                <w:webHidden/>
              </w:rPr>
              <w:instrText>PAGEREF _Toc48777502 \h</w:instrText>
            </w:r>
            <w:r>
              <w:rPr>
                <w:webHidden/>
              </w:rPr>
              <w:fldChar w:fldCharType="separate"/>
            </w:r>
            <w:r>
              <w:rPr>
                <w:rStyle w:val="DizinBalants"/>
                <w:vanish w:val="false"/>
              </w:rPr>
              <w:tab/>
              <w:t>8</w:t>
            </w:r>
            <w:r>
              <w:rPr>
                <w:webHidden/>
              </w:rPr>
              <w:fldChar w:fldCharType="end"/>
            </w:r>
          </w:hyperlink>
        </w:p>
        <w:p>
          <w:pPr>
            <w:pStyle w:val="Indekilerdizini1"/>
            <w:rPr>
              <w:rFonts w:ascii="Calibri" w:hAnsi="Calibri" w:eastAsia="" w:cs="" w:asciiTheme="minorHAnsi" w:cstheme="minorBidi" w:eastAsiaTheme="minorEastAsia" w:hAnsiTheme="minorHAnsi"/>
              <w:b w:val="false"/>
              <w:b w:val="false"/>
              <w:bCs w:val="false"/>
              <w:caps w:val="false"/>
              <w:smallCaps w:val="false"/>
              <w:color w:val="auto"/>
              <w:sz w:val="22"/>
              <w:szCs w:val="22"/>
              <w:lang w:eastAsia="tr-TR"/>
            </w:rPr>
          </w:pPr>
          <w:hyperlink w:anchor="_Toc48777503">
            <w:r>
              <w:rPr>
                <w:webHidden/>
                <w:rStyle w:val="DizinBalants"/>
              </w:rPr>
              <w:t>IX.</w:t>
            </w:r>
            <w:r>
              <w:rPr>
                <w:rStyle w:val="DizinBalants"/>
                <w:rFonts w:eastAsia="" w:cs="" w:cstheme="minorBidi" w:eastAsiaTheme="minorEastAsia"/>
                <w:b w:val="false"/>
                <w:bCs w:val="false"/>
                <w:caps w:val="false"/>
                <w:smallCaps w:val="false"/>
                <w:color w:val="auto"/>
                <w:sz w:val="22"/>
                <w:szCs w:val="22"/>
                <w:lang w:eastAsia="tr-TR"/>
              </w:rPr>
              <w:tab/>
            </w:r>
            <w:r>
              <w:rPr>
                <w:rStyle w:val="DizinBalants"/>
              </w:rPr>
              <w:t>DÜZELTME BEYANNAMELERİ</w:t>
            </w:r>
            <w:r>
              <w:rPr>
                <w:webHidden/>
              </w:rPr>
              <w:fldChar w:fldCharType="begin"/>
            </w:r>
            <w:r>
              <w:rPr>
                <w:webHidden/>
              </w:rPr>
              <w:instrText>PAGEREF _Toc48777503 \h</w:instrText>
            </w:r>
            <w:r>
              <w:rPr>
                <w:webHidden/>
              </w:rPr>
              <w:fldChar w:fldCharType="separate"/>
            </w:r>
            <w:r>
              <w:rPr>
                <w:rStyle w:val="DizinBalants"/>
                <w:vanish w:val="false"/>
              </w:rPr>
              <w:tab/>
              <w:t>9</w:t>
            </w:r>
            <w:r>
              <w:rPr>
                <w:webHidden/>
              </w:rPr>
              <w:fldChar w:fldCharType="end"/>
            </w:r>
          </w:hyperlink>
        </w:p>
        <w:p>
          <w:pPr>
            <w:pStyle w:val="Indekilerdizini1"/>
            <w:rPr>
              <w:rFonts w:ascii="Calibri" w:hAnsi="Calibri" w:eastAsia="" w:cs="" w:asciiTheme="minorHAnsi" w:cstheme="minorBidi" w:eastAsiaTheme="minorEastAsia" w:hAnsiTheme="minorHAnsi"/>
              <w:b w:val="false"/>
              <w:b w:val="false"/>
              <w:bCs w:val="false"/>
              <w:caps w:val="false"/>
              <w:smallCaps w:val="false"/>
              <w:color w:val="auto"/>
              <w:sz w:val="22"/>
              <w:szCs w:val="22"/>
              <w:lang w:eastAsia="tr-TR"/>
            </w:rPr>
          </w:pPr>
          <w:hyperlink w:anchor="_Toc48777504">
            <w:r>
              <w:rPr>
                <w:webHidden/>
                <w:rStyle w:val="DizinBalants"/>
              </w:rPr>
              <w:t>X.</w:t>
            </w:r>
            <w:r>
              <w:rPr>
                <w:rStyle w:val="DizinBalants"/>
                <w:rFonts w:eastAsia="" w:cs="" w:cstheme="minorBidi" w:eastAsiaTheme="minorEastAsia"/>
                <w:b w:val="false"/>
                <w:bCs w:val="false"/>
                <w:caps w:val="false"/>
                <w:smallCaps w:val="false"/>
                <w:color w:val="auto"/>
                <w:sz w:val="22"/>
                <w:szCs w:val="22"/>
                <w:lang w:eastAsia="tr-TR"/>
              </w:rPr>
              <w:tab/>
            </w:r>
            <w:r>
              <w:rPr>
                <w:rStyle w:val="DizinBalants"/>
              </w:rPr>
              <w:t>KANUNİ SÜRESİNDEN SONRA VERİLECEK BEYANNAMELER</w:t>
            </w:r>
            <w:r>
              <w:rPr>
                <w:webHidden/>
              </w:rPr>
              <w:fldChar w:fldCharType="begin"/>
            </w:r>
            <w:r>
              <w:rPr>
                <w:webHidden/>
              </w:rPr>
              <w:instrText>PAGEREF _Toc48777504 \h</w:instrText>
            </w:r>
            <w:r>
              <w:rPr>
                <w:webHidden/>
              </w:rPr>
              <w:fldChar w:fldCharType="separate"/>
            </w:r>
            <w:r>
              <w:rPr>
                <w:rStyle w:val="DizinBalants"/>
                <w:vanish w:val="false"/>
              </w:rPr>
              <w:tab/>
              <w:t>10</w:t>
            </w:r>
            <w:r>
              <w:rPr>
                <w:webHidden/>
              </w:rPr>
              <w:fldChar w:fldCharType="end"/>
            </w:r>
          </w:hyperlink>
        </w:p>
        <w:p>
          <w:pPr>
            <w:sectPr>
              <w:headerReference w:type="default" r:id="rId3"/>
              <w:headerReference w:type="first" r:id="rId4"/>
              <w:footerReference w:type="default" r:id="rId5"/>
              <w:footerReference w:type="first" r:id="rId6"/>
              <w:type w:val="nextPage"/>
              <w:pgSz w:w="11906" w:h="16838"/>
              <w:pgMar w:left="1418" w:right="849" w:header="709" w:top="1134" w:footer="709" w:bottom="1134" w:gutter="0"/>
              <w:pgNumType w:start="1" w:fmt="decimal"/>
              <w:formProt w:val="false"/>
              <w:titlePg/>
              <w:textDirection w:val="lrTb"/>
              <w:docGrid w:type="default" w:linePitch="360" w:charSpace="4096"/>
            </w:sectPr>
            <w:pStyle w:val="Indekilerdizini1"/>
            <w:rPr>
              <w:rFonts w:ascii="Calibri" w:hAnsi="Calibri" w:eastAsia="" w:cs="" w:asciiTheme="minorHAnsi" w:cstheme="minorBidi" w:eastAsiaTheme="minorEastAsia" w:hAnsiTheme="minorHAnsi"/>
              <w:b w:val="false"/>
              <w:b w:val="false"/>
              <w:bCs w:val="false"/>
              <w:caps w:val="false"/>
              <w:smallCaps w:val="false"/>
              <w:color w:val="auto"/>
              <w:sz w:val="22"/>
              <w:szCs w:val="22"/>
              <w:lang w:eastAsia="tr-TR"/>
            </w:rPr>
          </w:pPr>
          <w:hyperlink w:anchor="_Toc48777505">
            <w:r>
              <w:rPr>
                <w:webHidden/>
                <w:rStyle w:val="DizinBalants"/>
              </w:rPr>
              <w:t>XI.</w:t>
            </w:r>
            <w:r>
              <w:rPr>
                <w:rStyle w:val="DizinBalants"/>
                <w:rFonts w:eastAsia="" w:cs="" w:cstheme="minorBidi" w:eastAsiaTheme="minorEastAsia"/>
                <w:b w:val="false"/>
                <w:bCs w:val="false"/>
                <w:caps w:val="false"/>
                <w:smallCaps w:val="false"/>
                <w:color w:val="auto"/>
                <w:sz w:val="22"/>
                <w:szCs w:val="22"/>
                <w:lang w:eastAsia="tr-TR"/>
              </w:rPr>
              <w:tab/>
            </w:r>
            <w:r>
              <w:rPr>
                <w:rStyle w:val="DizinBalants"/>
              </w:rPr>
              <w:t>TAHAKKUKLARIN ÖDENMESİ:</w:t>
            </w:r>
            <w:r>
              <w:rPr>
                <w:webHidden/>
              </w:rPr>
              <w:fldChar w:fldCharType="begin"/>
            </w:r>
            <w:r>
              <w:rPr>
                <w:webHidden/>
              </w:rPr>
              <w:instrText>PAGEREF _Toc48777505 \h</w:instrText>
            </w:r>
            <w:r>
              <w:rPr>
                <w:webHidden/>
              </w:rPr>
              <w:fldChar w:fldCharType="separate"/>
            </w:r>
            <w:r>
              <w:rPr>
                <w:rStyle w:val="DizinBalants"/>
                <w:vanish w:val="false"/>
              </w:rPr>
              <w:tab/>
              <w:t>10</w:t>
            </w:r>
            <w:r>
              <w:rPr>
                <w:webHidden/>
              </w:rPr>
              <w:fldChar w:fldCharType="end"/>
            </w:r>
          </w:hyperlink>
          <w:bookmarkStart w:id="0" w:name="_GoBack"/>
          <w:bookmarkEnd w:id="0"/>
        </w:p>
        <w:p>
          <w:pPr>
            <w:pStyle w:val="Balk"/>
            <w:spacing w:before="0" w:after="0"/>
            <w:jc w:val="center"/>
            <w:rPr>
              <w:b/>
              <w:b/>
              <w:color w:val="C00000"/>
            </w:rPr>
          </w:pPr>
          <w:r>
            <w:rPr>
              <w:b/>
              <w:color w:val="C00000"/>
            </w:rPr>
            <w:t xml:space="preserve">VERGİ KESİNTİSİ YAPMAYANLAR İÇİN </w:t>
          </w:r>
          <w:r>
            <w:rPr>
              <w:b/>
            </w:rPr>
            <w:fldChar w:fldCharType="end"/>
          </w:r>
        </w:p>
      </w:sdtContent>
    </w:sdt>
    <w:p>
      <w:pPr>
        <w:pStyle w:val="Balk"/>
        <w:spacing w:before="0" w:after="0"/>
        <w:jc w:val="center"/>
        <w:rPr>
          <w:b/>
          <w:b/>
          <w:color w:val="C00000"/>
        </w:rPr>
      </w:pPr>
      <w:r>
        <w:rPr>
          <w:b/>
          <w:color w:val="C00000"/>
        </w:rPr>
        <w:t>MUHTASAR VE PRİM HİZMET BEYANNAMESİ DÜZENLEME KILAVUZU</w:t>
      </w:r>
    </w:p>
    <w:p>
      <w:pPr>
        <w:pStyle w:val="Balk1"/>
        <w:numPr>
          <w:ilvl w:val="0"/>
          <w:numId w:val="3"/>
        </w:numPr>
        <w:ind w:left="680" w:right="57" w:hanging="340"/>
        <w:rPr/>
      </w:pPr>
      <w:bookmarkStart w:id="1" w:name="_Toc48777492"/>
      <w:r>
        <w:rPr/>
        <w:t>GİRİŞ</w:t>
      </w:r>
      <w:bookmarkEnd w:id="1"/>
    </w:p>
    <w:p>
      <w:pPr>
        <w:pStyle w:val="Normal"/>
        <w:ind w:firstLine="567"/>
        <w:jc w:val="both"/>
        <w:rPr>
          <w:rFonts w:ascii="Times New Roman" w:hAnsi="Times New Roman" w:cs="Times New Roman"/>
          <w:color w:val="002060"/>
        </w:rPr>
      </w:pPr>
      <w:r>
        <w:rPr>
          <w:rFonts w:cs="Times New Roman" w:ascii="Times New Roman" w:hAnsi="Times New Roman"/>
          <w:color w:val="002060"/>
        </w:rPr>
        <w:t>Vergi kanunlarına göre vergi kesintisi yapma zorunluluğu olmayıp, 5510 sayılı Sosyal Sigortalar ve Genel Sağlık Sigortası Kanunu uyarınca çalıştırdıkları sigortalıların prime esas kazanç ve hizmet bilgilerini beyan etme zorunluluğu olan (Apartman yönetimleri, basit usulde vergilendirilen ticari kazanç mükellefleri, GMSİ mükellefleri gibi vergi kesintisi yapmayan ancak Sosyal Güvenlik Kurumuna çalışan sigortalı bildiren) mükellefler/işverenler tarafından verilecek Muhtasar ve Prim Hizmet Beyannamesinin düzenlenmesine ilişkin kurallar bu Kılavuzun konusunu oluşturmaktadır.</w:t>
      </w:r>
    </w:p>
    <w:p>
      <w:pPr>
        <w:pStyle w:val="Balk1"/>
        <w:numPr>
          <w:ilvl w:val="0"/>
          <w:numId w:val="3"/>
        </w:numPr>
        <w:ind w:left="680" w:right="57" w:hanging="340"/>
        <w:rPr/>
      </w:pPr>
      <w:bookmarkStart w:id="2" w:name="_Toc48777493"/>
      <w:r>
        <w:rPr/>
        <w:t>APARTMAN YÖNETİMLERİNİN DURUMU VE KOLAY İŞVERENLİK UYGULAMASI</w:t>
      </w:r>
      <w:bookmarkEnd w:id="2"/>
    </w:p>
    <w:p>
      <w:pPr>
        <w:pStyle w:val="ListParagraph"/>
        <w:ind w:left="0" w:hanging="0"/>
        <w:jc w:val="both"/>
        <w:rPr>
          <w:rFonts w:ascii="Times New Roman" w:hAnsi="Times New Roman" w:cs="Times New Roman"/>
          <w:color w:val="002060"/>
        </w:rPr>
      </w:pPr>
      <w:r>
        <w:rPr>
          <w:rFonts w:cs="Times New Roman" w:ascii="Times New Roman" w:hAnsi="Times New Roman"/>
          <w:color w:val="002060"/>
        </w:rPr>
        <w:tab/>
        <w:t>Apartman yönetimlerinin de genel esaslar çerçevesinde, yönetimlerine bağlı olarak istihdam ettikleri sigortalı çalışanları için Muhtasar ve Prim Hizmet Beyannamesini (vergi bölümü boş ve SGK bilgileri bölümü dolu olacak şekilde) vermeleri esastır. Ancak SGK “Kolay İşverenlik Uygulaması” na geçen APARTMAN YÖNETİMLERİ’nin Muhtasar ve Prim Hizmet Beyannamesi göndermelerine gerek bulunmamaktadır. Bu yöntemden yararlanmak isteyen apartman yönetimleri e-bildirge şifreleri ile aşağıdaki adresten giriş yaptıktan sonra başvurularını tamamlayabilirler.</w:t>
      </w:r>
    </w:p>
    <w:p>
      <w:pPr>
        <w:pStyle w:val="ListParagraph"/>
        <w:ind w:left="113" w:firstLine="227"/>
        <w:jc w:val="both"/>
        <w:rPr>
          <w:rFonts w:ascii="Times New Roman" w:hAnsi="Times New Roman" w:cs="Times New Roman"/>
          <w:color w:val="002060"/>
        </w:rPr>
      </w:pPr>
      <w:r>
        <w:rPr>
          <w:rFonts w:cs="Times New Roman" w:ascii="Times New Roman" w:hAnsi="Times New Roman"/>
          <w:color w:val="002060"/>
        </w:rPr>
      </w:r>
    </w:p>
    <w:p>
      <w:pPr>
        <w:pStyle w:val="ListParagraph"/>
        <w:ind w:left="113" w:firstLine="227"/>
        <w:jc w:val="both"/>
        <w:rPr>
          <w:rFonts w:ascii="Times New Roman" w:hAnsi="Times New Roman" w:cs="Times New Roman"/>
          <w:color w:val="002060"/>
        </w:rPr>
      </w:pPr>
      <w:r>
        <w:rPr>
          <w:rStyle w:val="NternetBalants"/>
          <w:rFonts w:cs="Times New Roman" w:ascii="Times New Roman" w:hAnsi="Times New Roman"/>
          <w:u w:val="none"/>
        </w:rPr>
        <w:tab/>
      </w:r>
      <w:hyperlink r:id="rId7">
        <w:r>
          <w:rPr>
            <w:rStyle w:val="NternetBalants"/>
            <w:rFonts w:cs="Times New Roman" w:ascii="Times New Roman" w:hAnsi="Times New Roman"/>
          </w:rPr>
          <w:t>http://e.sgk.gov.tr/wps/portal/isveren/Ilgili+Diger+Uygulamalar/isveren_sistemi</w:t>
        </w:r>
      </w:hyperlink>
    </w:p>
    <w:p>
      <w:pPr>
        <w:pStyle w:val="ListParagraph"/>
        <w:ind w:left="113" w:firstLine="227"/>
        <w:jc w:val="both"/>
        <w:rPr>
          <w:rFonts w:ascii="Times New Roman" w:hAnsi="Times New Roman" w:cs="Times New Roman"/>
          <w:color w:val="002060"/>
        </w:rPr>
      </w:pPr>
      <w:r>
        <w:rPr>
          <w:rFonts w:cs="Times New Roman" w:ascii="Times New Roman" w:hAnsi="Times New Roman"/>
          <w:color w:val="002060"/>
        </w:rPr>
      </w:r>
    </w:p>
    <w:p>
      <w:pPr>
        <w:pStyle w:val="ListParagraph"/>
        <w:ind w:left="113" w:firstLine="227"/>
        <w:jc w:val="both"/>
        <w:rPr>
          <w:rFonts w:ascii="Times New Roman" w:hAnsi="Times New Roman" w:cs="Times New Roman"/>
          <w:color w:val="002060"/>
        </w:rPr>
      </w:pPr>
      <w:r>
        <w:rPr>
          <w:rFonts w:cs="Times New Roman" w:ascii="Times New Roman" w:hAnsi="Times New Roman"/>
          <w:color w:val="002060"/>
        </w:rPr>
        <w:tab/>
        <w:t>İlgili linkten e-SGK kullanıcı adı ve şifresi ile giriş yapıldıktan sonra aşağıdaki ekrandan başvuru yapılır.</w:t>
      </w:r>
    </w:p>
    <w:p>
      <w:pPr>
        <w:pStyle w:val="ListParagraph"/>
        <w:ind w:left="113" w:firstLine="227"/>
        <w:jc w:val="both"/>
        <w:rPr>
          <w:rFonts w:ascii="Times New Roman" w:hAnsi="Times New Roman" w:cs="Times New Roman"/>
          <w:color w:val="002060"/>
        </w:rPr>
      </w:pPr>
      <w:r>
        <w:rPr>
          <w:rFonts w:cs="Times New Roman" w:ascii="Times New Roman" w:hAnsi="Times New Roman"/>
          <w:color w:val="002060"/>
        </w:rPr>
      </w:r>
    </w:p>
    <w:p>
      <w:pPr>
        <w:pStyle w:val="ListParagraph"/>
        <w:ind w:left="0" w:hanging="0"/>
        <w:jc w:val="both"/>
        <w:rPr>
          <w:rFonts w:ascii="Times New Roman" w:hAnsi="Times New Roman" w:cs="Times New Roman"/>
          <w:color w:val="002060"/>
        </w:rPr>
      </w:pPr>
      <w:r>
        <w:rPr/>
        <w:drawing>
          <wp:inline distT="0" distB="9525" distL="0" distR="0">
            <wp:extent cx="6115050" cy="2333625"/>
            <wp:effectExtent l="0" t="0" r="0" b="0"/>
            <wp:docPr id="4" name="Resim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2" descr=""/>
                    <pic:cNvPicPr>
                      <a:picLocks noChangeAspect="1" noChangeArrowheads="1"/>
                    </pic:cNvPicPr>
                  </pic:nvPicPr>
                  <pic:blipFill>
                    <a:blip r:embed="rId8"/>
                    <a:stretch>
                      <a:fillRect/>
                    </a:stretch>
                  </pic:blipFill>
                  <pic:spPr bwMode="auto">
                    <a:xfrm>
                      <a:off x="0" y="0"/>
                      <a:ext cx="6115050" cy="2333625"/>
                    </a:xfrm>
                    <a:prstGeom prst="rect">
                      <a:avLst/>
                    </a:prstGeom>
                  </pic:spPr>
                </pic:pic>
              </a:graphicData>
            </a:graphic>
          </wp:inline>
        </w:drawing>
      </w:r>
    </w:p>
    <w:p>
      <w:pPr>
        <w:pStyle w:val="ListParagraph"/>
        <w:ind w:left="0" w:hanging="0"/>
        <w:jc w:val="both"/>
        <w:rPr>
          <w:rFonts w:ascii="Times New Roman" w:hAnsi="Times New Roman" w:cs="Times New Roman"/>
          <w:color w:val="002060"/>
        </w:rPr>
      </w:pPr>
      <w:r>
        <w:rPr>
          <w:rFonts w:cs="Times New Roman" w:ascii="Times New Roman" w:hAnsi="Times New Roman"/>
          <w:color w:val="002060"/>
        </w:rPr>
      </w:r>
    </w:p>
    <w:p>
      <w:pPr>
        <w:pStyle w:val="ListParagraph"/>
        <w:ind w:left="0" w:hanging="0"/>
        <w:jc w:val="both"/>
        <w:rPr>
          <w:rFonts w:ascii="Times New Roman" w:hAnsi="Times New Roman" w:cs="Times New Roman"/>
          <w:color w:val="002060"/>
        </w:rPr>
      </w:pPr>
      <w:r>
        <w:rPr>
          <w:rFonts w:cs="Times New Roman" w:ascii="Times New Roman" w:hAnsi="Times New Roman"/>
          <w:color w:val="002060"/>
        </w:rPr>
        <w:tab/>
      </w:r>
      <w:bookmarkStart w:id="3" w:name="_Hlk48897661"/>
      <w:r>
        <w:rPr>
          <w:rFonts w:cs="Times New Roman" w:ascii="Times New Roman" w:hAnsi="Times New Roman"/>
          <w:color w:val="002060"/>
        </w:rPr>
        <w:t xml:space="preserve">Başvuru yapıldıktan sonra aşağıdaki menüden sigortalıların beyan girişleri ve teşvik tanımlamaları yapılmalıdır. 17/8/2020 de geçişin yapıldığı varsayıldığında 2020/Ağustos tahakkuku otomatik oluşturulacaktır. </w:t>
      </w:r>
      <w:r>
        <w:rPr>
          <w:rFonts w:cs="Times New Roman" w:ascii="Times New Roman" w:hAnsi="Times New Roman"/>
          <w:color w:val="auto"/>
        </w:rPr>
        <w:t>2020/Temmuz ayına ilişkin sigortalı bildirimleri ise e-Bildirge v.2 vasıtasıyla gönderilebileceklerdir.</w:t>
      </w:r>
      <w:bookmarkEnd w:id="3"/>
    </w:p>
    <w:p>
      <w:pPr>
        <w:pStyle w:val="ListParagraph"/>
        <w:ind w:left="0" w:hanging="0"/>
        <w:jc w:val="both"/>
        <w:rPr>
          <w:rFonts w:ascii="Times New Roman" w:hAnsi="Times New Roman" w:cs="Times New Roman"/>
          <w:color w:val="002060"/>
        </w:rPr>
      </w:pPr>
      <w:r>
        <w:rPr>
          <w:rFonts w:cs="Times New Roman" w:ascii="Times New Roman" w:hAnsi="Times New Roman"/>
          <w:color w:val="002060"/>
        </w:rPr>
      </w:r>
    </w:p>
    <w:p>
      <w:pPr>
        <w:pStyle w:val="ListParagraph"/>
        <w:ind w:left="0" w:hanging="0"/>
        <w:jc w:val="both"/>
        <w:rPr>
          <w:rFonts w:ascii="Times New Roman" w:hAnsi="Times New Roman" w:cs="Times New Roman"/>
          <w:color w:val="002060"/>
        </w:rPr>
      </w:pPr>
      <w:r>
        <w:rPr>
          <w:rFonts w:cs="Times New Roman" w:ascii="Times New Roman" w:hAnsi="Times New Roman"/>
          <w:color w:val="002060"/>
        </w:rPr>
      </w:r>
    </w:p>
    <w:p>
      <w:pPr>
        <w:pStyle w:val="ListParagraph"/>
        <w:ind w:left="0" w:hanging="0"/>
        <w:jc w:val="both"/>
        <w:rPr>
          <w:rFonts w:ascii="Times New Roman" w:hAnsi="Times New Roman" w:cs="Times New Roman"/>
          <w:color w:val="002060"/>
        </w:rPr>
      </w:pPr>
      <w:r>
        <w:rPr/>
        <w:drawing>
          <wp:inline distT="0" distB="8890" distL="0" distR="0">
            <wp:extent cx="5986780" cy="3324860"/>
            <wp:effectExtent l="0" t="0" r="0" b="0"/>
            <wp:docPr id="5" name="Resi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3" descr=""/>
                    <pic:cNvPicPr>
                      <a:picLocks noChangeAspect="1" noChangeArrowheads="1"/>
                    </pic:cNvPicPr>
                  </pic:nvPicPr>
                  <pic:blipFill>
                    <a:blip r:embed="rId9"/>
                    <a:stretch>
                      <a:fillRect/>
                    </a:stretch>
                  </pic:blipFill>
                  <pic:spPr bwMode="auto">
                    <a:xfrm>
                      <a:off x="0" y="0"/>
                      <a:ext cx="5986780" cy="3324860"/>
                    </a:xfrm>
                    <a:prstGeom prst="rect">
                      <a:avLst/>
                    </a:prstGeom>
                  </pic:spPr>
                </pic:pic>
              </a:graphicData>
            </a:graphic>
          </wp:inline>
        </w:drawing>
      </w:r>
    </w:p>
    <w:p>
      <w:pPr>
        <w:pStyle w:val="ListParagraph"/>
        <w:ind w:left="0" w:hanging="0"/>
        <w:jc w:val="both"/>
        <w:rPr>
          <w:rFonts w:ascii="Times New Roman" w:hAnsi="Times New Roman" w:cs="Times New Roman"/>
          <w:color w:val="002060"/>
        </w:rPr>
      </w:pPr>
      <w:r>
        <w:rPr>
          <w:rFonts w:cs="Times New Roman" w:ascii="Times New Roman" w:hAnsi="Times New Roman"/>
          <w:color w:val="002060"/>
        </w:rPr>
      </w:r>
    </w:p>
    <w:p>
      <w:pPr>
        <w:pStyle w:val="ListParagraph"/>
        <w:ind w:left="0" w:firstLine="708"/>
        <w:jc w:val="both"/>
        <w:rPr>
          <w:rFonts w:ascii="Times New Roman" w:hAnsi="Times New Roman" w:cs="Times New Roman"/>
          <w:color w:val="002060"/>
        </w:rPr>
      </w:pPr>
      <w:r>
        <w:rPr>
          <w:rFonts w:cs="Times New Roman" w:ascii="Times New Roman" w:hAnsi="Times New Roman"/>
          <w:color w:val="002060"/>
        </w:rPr>
        <w:t>Bu işverenler için e-Bildirge v.2 uygulaması açık tutulacaktır. Bu işverenler geriye yönelik belge düzeltmelerini ve yasal süresi dışındaki aylık prim ve hizmet belgelerini e-Bildirge v.2 uygulaması vasıtasıyla gönderebileceklerdir. Yine, bu işverenler için tahakkuklar otomatik oluşturulmakla birlikte cari aya ilişkin belgelerini gönderebilmeleri ya da otomatik olarak oluşan tahakkuklarında değişiklik yapabilmeleri için ilgili dönemi takip eden ayın 21’i ila 23’ü arasında e-Bildirge v.2 uygulaması açılacaktır. Bu tarih aralığı dışında cari ay bildirimleri için e-Bildirge v.2 uygulaması kapalı olacaktır.</w:t>
      </w:r>
    </w:p>
    <w:p>
      <w:pPr>
        <w:pStyle w:val="ListParagraph"/>
        <w:ind w:left="0" w:firstLine="708"/>
        <w:jc w:val="both"/>
        <w:rPr>
          <w:rFonts w:ascii="Times New Roman" w:hAnsi="Times New Roman" w:cs="Times New Roman"/>
          <w:color w:val="002060"/>
        </w:rPr>
      </w:pPr>
      <w:r>
        <w:rPr>
          <w:rFonts w:cs="Times New Roman" w:ascii="Times New Roman" w:hAnsi="Times New Roman"/>
          <w:color w:val="002060"/>
        </w:rPr>
      </w:r>
    </w:p>
    <w:p>
      <w:pPr>
        <w:pStyle w:val="ListParagraph"/>
        <w:ind w:left="0" w:firstLine="708"/>
        <w:jc w:val="both"/>
        <w:rPr>
          <w:rFonts w:ascii="Times New Roman" w:hAnsi="Times New Roman" w:cs="Times New Roman"/>
          <w:color w:val="002060"/>
        </w:rPr>
      </w:pPr>
      <w:r>
        <w:rPr>
          <w:rFonts w:cs="Times New Roman" w:ascii="Times New Roman" w:hAnsi="Times New Roman"/>
          <w:color w:val="002060"/>
        </w:rPr>
        <w:t xml:space="preserve">Kolay işverenliğe geçmemiş apartman yönetimleri ise Muhtasar ve Prim Hizmet Beyannamesini e-Beyanname uygulaması üzerinden göndereceklerdir. Kolay işverenlik yöntemini seçmeyen apartman yönetimlerinin öncelikle apartmanın bulunduğu yere göre yetkili vergi dairesine başvurarak 0003 Gelir Vergisi Stopaj mükellefiyeti tesis ettirmeleri gerekmektedir. Ayrıca bu işverenlerin vergi numaralarının SGK sistemlerinde tescile işlenmiş olması gerekmektedir. Tescil kütüklerinde vergi numaralarının bulunmaması halinde beyanname verilemeyeceğinden vergi kimlik numaralarının kayıtlı olup olmadığı ile doğru olup olmadığı kontrol edilmelidir. </w:t>
      </w:r>
    </w:p>
    <w:p>
      <w:pPr>
        <w:pStyle w:val="ListParagraph"/>
        <w:ind w:left="0" w:firstLine="708"/>
        <w:jc w:val="both"/>
        <w:rPr>
          <w:rFonts w:ascii="Times New Roman" w:hAnsi="Times New Roman" w:cs="Times New Roman"/>
          <w:color w:val="002060"/>
        </w:rPr>
      </w:pPr>
      <w:r>
        <w:rPr>
          <w:rFonts w:cs="Times New Roman" w:ascii="Times New Roman" w:hAnsi="Times New Roman"/>
          <w:color w:val="002060"/>
        </w:rPr>
      </w:r>
    </w:p>
    <w:p>
      <w:pPr>
        <w:pStyle w:val="ListParagraph"/>
        <w:ind w:left="0" w:firstLine="708"/>
        <w:jc w:val="both"/>
        <w:rPr>
          <w:rFonts w:ascii="Times New Roman" w:hAnsi="Times New Roman" w:cs="Times New Roman"/>
          <w:color w:val="002060"/>
        </w:rPr>
      </w:pPr>
      <w:r>
        <w:rPr>
          <w:rFonts w:cs="Times New Roman" w:ascii="Times New Roman" w:hAnsi="Times New Roman"/>
          <w:color w:val="002060"/>
        </w:rPr>
        <w:t xml:space="preserve">0003 Gelir Vergisi Stopajı mükellefiyeti vergi dairesine bizzat başvurularak talep edilebileceği gibi, https://ivd.gib.gov.tr adresinde yer alan İnteraktif Vergi Dairesi üzerinden de başvuru yapılabilir. </w:t>
      </w:r>
    </w:p>
    <w:p>
      <w:pPr>
        <w:pStyle w:val="ListParagraph"/>
        <w:ind w:left="0" w:firstLine="708"/>
        <w:jc w:val="both"/>
        <w:rPr>
          <w:rFonts w:ascii="Times New Roman" w:hAnsi="Times New Roman" w:cs="Times New Roman"/>
          <w:color w:val="002060"/>
        </w:rPr>
      </w:pPr>
      <w:r>
        <w:rPr>
          <w:rFonts w:cs="Times New Roman" w:ascii="Times New Roman" w:hAnsi="Times New Roman"/>
          <w:color w:val="002060"/>
        </w:rPr>
      </w:r>
    </w:p>
    <w:p>
      <w:pPr>
        <w:pStyle w:val="ListParagraph"/>
        <w:ind w:left="0" w:firstLine="708"/>
        <w:jc w:val="both"/>
        <w:rPr>
          <w:rFonts w:ascii="Times New Roman" w:hAnsi="Times New Roman" w:cs="Times New Roman"/>
          <w:color w:val="002060"/>
        </w:rPr>
      </w:pPr>
      <w:r>
        <w:rPr>
          <w:rFonts w:cs="Times New Roman" w:ascii="Times New Roman" w:hAnsi="Times New Roman"/>
          <w:color w:val="002060"/>
        </w:rPr>
        <w:t xml:space="preserve">Bunun için; </w:t>
      </w:r>
    </w:p>
    <w:p>
      <w:pPr>
        <w:pStyle w:val="ListParagraph"/>
        <w:ind w:left="0" w:firstLine="708"/>
        <w:jc w:val="both"/>
        <w:rPr>
          <w:rFonts w:ascii="Times New Roman" w:hAnsi="Times New Roman" w:cs="Times New Roman"/>
          <w:color w:val="002060"/>
        </w:rPr>
      </w:pPr>
      <w:r>
        <w:rPr>
          <w:rFonts w:cs="Times New Roman" w:ascii="Times New Roman" w:hAnsi="Times New Roman"/>
          <w:color w:val="002060"/>
        </w:rPr>
      </w:r>
    </w:p>
    <w:p>
      <w:pPr>
        <w:pStyle w:val="ListParagraph"/>
        <w:numPr>
          <w:ilvl w:val="0"/>
          <w:numId w:val="9"/>
        </w:numPr>
        <w:jc w:val="both"/>
        <w:rPr>
          <w:rFonts w:ascii="Times New Roman" w:hAnsi="Times New Roman" w:cs="Times New Roman"/>
          <w:color w:val="002060"/>
        </w:rPr>
      </w:pPr>
      <w:r>
        <w:rPr>
          <w:rFonts w:cs="Times New Roman" w:ascii="Times New Roman" w:hAnsi="Times New Roman"/>
          <w:color w:val="002060"/>
        </w:rPr>
        <w:t xml:space="preserve">İnteraktif Vergi Dairesine kullanıcı kodu / vergi kimlik no / T.C. kimlik no ve şifre bilgileri ile giriş yapılır. </w:t>
      </w:r>
    </w:p>
    <w:p>
      <w:pPr>
        <w:pStyle w:val="ListParagraph"/>
        <w:numPr>
          <w:ilvl w:val="0"/>
          <w:numId w:val="9"/>
        </w:numPr>
        <w:jc w:val="both"/>
        <w:rPr>
          <w:rFonts w:ascii="Times New Roman" w:hAnsi="Times New Roman" w:cs="Times New Roman"/>
          <w:color w:val="002060"/>
        </w:rPr>
      </w:pPr>
      <w:r>
        <w:rPr>
          <w:rFonts w:cs="Times New Roman" w:ascii="Times New Roman" w:hAnsi="Times New Roman"/>
          <w:color w:val="002060"/>
        </w:rPr>
        <w:t>Sisteme giriş yapıldıktan sonra “İşlem Başlat / Mükellefiyet İşlemleri / Muhtasar ve Prim Hizmet Beyannamesi Gelir Stopaj Mükellefiyeti Açılış Dilekçesi” ile başvuruda bulunulur.</w:t>
      </w:r>
    </w:p>
    <w:p>
      <w:pPr>
        <w:pStyle w:val="Normal"/>
        <w:jc w:val="both"/>
        <w:rPr>
          <w:rFonts w:ascii="Times New Roman" w:hAnsi="Times New Roman" w:cs="Times New Roman"/>
          <w:color w:val="002060"/>
        </w:rPr>
      </w:pPr>
      <w:r>
        <w:rPr>
          <w:rFonts w:cs="Times New Roman" w:ascii="Times New Roman" w:hAnsi="Times New Roman"/>
          <w:color w:val="002060"/>
        </w:rPr>
        <w:tab/>
        <w:t xml:space="preserve">Dilekçenin verilmesine ilişkin ayrıntılı bilgilere </w:t>
      </w:r>
      <w:r>
        <w:rPr>
          <w:rStyle w:val="NternetBalants"/>
        </w:rPr>
        <w:t>https://ebeyanname.gib.gov.tr/muphb3.pdf</w:t>
      </w:r>
      <w:r>
        <w:rPr>
          <w:rFonts w:cs="Times New Roman" w:ascii="Times New Roman" w:hAnsi="Times New Roman"/>
          <w:color w:val="1F3864" w:themeColor="accent5" w:themeShade="80"/>
        </w:rPr>
        <w:t xml:space="preserve"> </w:t>
      </w:r>
      <w:r>
        <w:rPr>
          <w:rFonts w:cs="Times New Roman" w:ascii="Times New Roman" w:hAnsi="Times New Roman"/>
          <w:color w:val="002060"/>
        </w:rPr>
        <w:t>adresinde yer alan Kılavuzdan da ulaşılabilir.</w:t>
      </w:r>
    </w:p>
    <w:p>
      <w:pPr>
        <w:pStyle w:val="ListParagraph"/>
        <w:ind w:left="0" w:firstLine="113"/>
        <w:jc w:val="both"/>
        <w:rPr>
          <w:rFonts w:ascii="Times New Roman" w:hAnsi="Times New Roman" w:cs="Times New Roman"/>
          <w:color w:val="002060"/>
        </w:rPr>
      </w:pPr>
      <w:r>
        <w:rPr>
          <w:rFonts w:cs="Times New Roman" w:ascii="Times New Roman" w:hAnsi="Times New Roman"/>
          <w:color w:val="002060"/>
        </w:rPr>
        <w:tab/>
        <w:t>Apartman yönetimlerinden Muhtasar ve Prim Hizmet Beyannamelerini e-Beyanname veya İnternet Vergi Dairesi uygulaması (intvrg.gib.gov.tr) üzerinden kendileri göndermek isteyenlerin bağlı oldukları vergi dairesine başvurarak e-Beyanname gönderme yetkisini haiz şifre almaları gerekmektedir. Beyannamelerini 3568 Sayılı Kanunda belirtilen meslek mensupları aracılığıyla göndermek isteyen apartman yönetimlerinin meslek mensubu ile Elektronik Beyanname Aracılık Sözleşmesi imzalamaları gerekmektedir.</w:t>
      </w:r>
    </w:p>
    <w:p>
      <w:pPr>
        <w:pStyle w:val="Balk1"/>
        <w:numPr>
          <w:ilvl w:val="0"/>
          <w:numId w:val="3"/>
        </w:numPr>
        <w:ind w:left="680" w:right="57" w:hanging="340"/>
        <w:rPr/>
      </w:pPr>
      <w:bookmarkStart w:id="4" w:name="_Toc48777494"/>
      <w:r>
        <w:rPr/>
        <w:t>EV HİZMETLERİNDE SİGORTALI ÇALIŞANLARININ DURUMU</w:t>
      </w:r>
      <w:bookmarkEnd w:id="4"/>
      <w:r>
        <w:rPr/>
        <w:t xml:space="preserve"> </w:t>
      </w:r>
    </w:p>
    <w:p>
      <w:pPr>
        <w:pStyle w:val="Normal"/>
        <w:ind w:firstLine="113"/>
        <w:jc w:val="both"/>
        <w:rPr>
          <w:rFonts w:ascii="Times New Roman" w:hAnsi="Times New Roman" w:cs="Times New Roman"/>
          <w:color w:val="002060"/>
        </w:rPr>
      </w:pPr>
      <w:r>
        <w:rPr>
          <w:rFonts w:cs="Times New Roman" w:ascii="Times New Roman" w:hAnsi="Times New Roman"/>
          <w:color w:val="002060"/>
        </w:rPr>
        <w:tab/>
        <w:t>5510 sayılı Kanunun 4 üncü maddesinin birinci fıkrasının (a) bendi kapsamında ev hizmetlerinde sigortalı çalıştırmakta iken 5510 sayılı Kanunun Ek 9 uncu maddesi kapsamına geçen işverenlere ait tahakkuklar otomatik olarak oluşturulduğundan bu işverenler Muhtasar ve Prim Hizmet Beyannamesi göndermeyecektir. Bu yöntemle oluşan tahakkuklar damga vergisine tabi değildir. Ancak, 5510 sayılı Kanunun Ek 9 uncu maddesi kapsamına geçmeksizin işyeri sicil numarası üzerinden ev hizmetlerinde çalışan sigortalılarını 2020/Temmuz dönemi öncesinde e-Bildirge sisteminden SGK’ya bildiren işverenler, sigortalı bildirimlerini 2020/Temmuz ayından itibaren Muhtasar ve Prim Hizmet Beyannamesi vasıtasıyla yapacaklardır.</w:t>
      </w:r>
    </w:p>
    <w:p>
      <w:pPr>
        <w:pStyle w:val="ListParagraph"/>
        <w:ind w:left="0" w:firstLine="113"/>
        <w:jc w:val="both"/>
        <w:rPr>
          <w:rFonts w:ascii="Times New Roman" w:hAnsi="Times New Roman" w:cs="Times New Roman"/>
          <w:color w:val="002060"/>
        </w:rPr>
      </w:pPr>
      <w:r>
        <w:rPr>
          <w:rFonts w:cs="Times New Roman" w:ascii="Times New Roman" w:hAnsi="Times New Roman"/>
          <w:color w:val="002060"/>
        </w:rPr>
        <w:tab/>
        <w:t>EK 9 başvurusu elektronik ortamda yapılmamakta olup, Sosyal Güvenlik Merkezine bizzat başvuru yapmak gerekmektedir.</w:t>
      </w:r>
    </w:p>
    <w:p>
      <w:pPr>
        <w:pStyle w:val="Balk1"/>
        <w:numPr>
          <w:ilvl w:val="0"/>
          <w:numId w:val="3"/>
        </w:numPr>
        <w:ind w:left="680" w:right="57" w:hanging="340"/>
        <w:rPr/>
      </w:pPr>
      <w:bookmarkStart w:id="5" w:name="_Toc48777495"/>
      <w:r>
        <w:rPr/>
        <w:t>MUHTASAR VE PRİM HİZMET BEYANNAMESİ İÇİN YETKİLİ VERGİ DAİRESİ</w:t>
      </w:r>
      <w:bookmarkEnd w:id="5"/>
    </w:p>
    <w:p>
      <w:pPr>
        <w:pStyle w:val="Normal"/>
        <w:ind w:firstLine="340"/>
        <w:jc w:val="both"/>
        <w:rPr>
          <w:rFonts w:ascii="Times New Roman" w:hAnsi="Times New Roman" w:cs="Times New Roman"/>
          <w:color w:val="002060"/>
        </w:rPr>
      </w:pPr>
      <w:r>
        <w:rPr>
          <w:rFonts w:cs="Times New Roman" w:ascii="Times New Roman" w:hAnsi="Times New Roman"/>
          <w:color w:val="002060"/>
        </w:rPr>
        <w:tab/>
        <w:t xml:space="preserve">193 sayılı Gelir Vergisi Kanununa 98/A maddesiyle eklenen yetkiye istinaden Muhtasar ve Prim Hizmet Beyannamesinin verileceği yetkili vergi dairesi; vergi kesintisi yapmaya mecbur olmayanlar ancak çalıştırdıkları sigortalıların prime esas kazanç ve hizmet bilgilerini beyan etme zorunluluğu olanlardan; </w:t>
      </w:r>
    </w:p>
    <w:p>
      <w:pPr>
        <w:pStyle w:val="ListParagraph"/>
        <w:numPr>
          <w:ilvl w:val="0"/>
          <w:numId w:val="5"/>
        </w:numPr>
        <w:spacing w:before="0" w:after="0"/>
        <w:contextualSpacing/>
        <w:rPr>
          <w:rFonts w:ascii="Times New Roman" w:hAnsi="Times New Roman" w:cs="Times New Roman"/>
          <w:color w:val="002060"/>
        </w:rPr>
      </w:pPr>
      <w:r>
        <w:rPr>
          <w:rFonts w:cs="Times New Roman" w:ascii="Times New Roman" w:hAnsi="Times New Roman"/>
          <w:color w:val="002060"/>
        </w:rPr>
        <w:t xml:space="preserve">Kazancı basit usulde vergilendirilenler için gelir vergisi yönünden mükellefiyetinin, </w:t>
      </w:r>
    </w:p>
    <w:p>
      <w:pPr>
        <w:pStyle w:val="ListParagraph"/>
        <w:numPr>
          <w:ilvl w:val="0"/>
          <w:numId w:val="5"/>
        </w:numPr>
        <w:spacing w:before="0" w:after="0"/>
        <w:contextualSpacing/>
        <w:rPr>
          <w:rFonts w:ascii="Times New Roman" w:hAnsi="Times New Roman" w:cs="Times New Roman"/>
          <w:color w:val="002060"/>
        </w:rPr>
      </w:pPr>
      <w:r>
        <w:rPr>
          <w:rFonts w:cs="Times New Roman" w:ascii="Times New Roman" w:hAnsi="Times New Roman"/>
          <w:color w:val="002060"/>
        </w:rPr>
        <w:t>Gerçek kişiler için ikametgâhının,</w:t>
      </w:r>
    </w:p>
    <w:p>
      <w:pPr>
        <w:pStyle w:val="ListParagraph"/>
        <w:numPr>
          <w:ilvl w:val="0"/>
          <w:numId w:val="5"/>
        </w:numPr>
        <w:spacing w:before="0" w:after="0"/>
        <w:contextualSpacing/>
        <w:rPr>
          <w:rFonts w:ascii="Times New Roman" w:hAnsi="Times New Roman" w:cs="Times New Roman"/>
          <w:color w:val="002060"/>
        </w:rPr>
      </w:pPr>
      <w:r>
        <w:rPr>
          <w:rFonts w:cs="Times New Roman" w:ascii="Times New Roman" w:hAnsi="Times New Roman"/>
          <w:color w:val="002060"/>
        </w:rPr>
        <w:t>Türkiye’de ikametgâhı bulunmayan gerçek kişiler için bağlı olduğu Sosyal Güvenlik Merkezinin bulunduğu,</w:t>
      </w:r>
    </w:p>
    <w:p>
      <w:pPr>
        <w:pStyle w:val="ListParagraph"/>
        <w:numPr>
          <w:ilvl w:val="0"/>
          <w:numId w:val="5"/>
        </w:numPr>
        <w:spacing w:before="0" w:after="0"/>
        <w:contextualSpacing/>
        <w:rPr>
          <w:rFonts w:ascii="Times New Roman" w:hAnsi="Times New Roman" w:cs="Times New Roman"/>
          <w:color w:val="002060"/>
        </w:rPr>
      </w:pPr>
      <w:r>
        <w:rPr>
          <w:rFonts w:cs="Times New Roman" w:ascii="Times New Roman" w:hAnsi="Times New Roman"/>
          <w:color w:val="002060"/>
        </w:rPr>
        <w:t>Gerçek kişiler dışında kalanlar için kanuni merkezi/işyerinin bulunduğu</w:t>
      </w:r>
    </w:p>
    <w:p>
      <w:pPr>
        <w:pStyle w:val="Normal"/>
        <w:spacing w:before="0" w:after="0"/>
        <w:rPr>
          <w:rFonts w:ascii="Times New Roman" w:hAnsi="Times New Roman" w:cs="Times New Roman"/>
          <w:color w:val="002060"/>
        </w:rPr>
      </w:pPr>
      <w:r>
        <w:rPr>
          <w:rFonts w:cs="Times New Roman" w:ascii="Times New Roman" w:hAnsi="Times New Roman"/>
          <w:color w:val="002060"/>
        </w:rPr>
      </w:r>
    </w:p>
    <w:p>
      <w:pPr>
        <w:pStyle w:val="Normal"/>
        <w:ind w:firstLine="360"/>
        <w:rPr>
          <w:rFonts w:ascii="Times New Roman" w:hAnsi="Times New Roman" w:cs="Times New Roman"/>
          <w:color w:val="002060"/>
        </w:rPr>
      </w:pPr>
      <w:r>
        <w:rPr>
          <w:rFonts w:cs="Times New Roman" w:ascii="Times New Roman" w:hAnsi="Times New Roman"/>
          <w:color w:val="002060"/>
        </w:rPr>
        <w:t>yer vergi dairesidir.</w:t>
      </w:r>
    </w:p>
    <w:p>
      <w:pPr>
        <w:pStyle w:val="Balk1"/>
        <w:numPr>
          <w:ilvl w:val="0"/>
          <w:numId w:val="3"/>
        </w:numPr>
        <w:ind w:left="680" w:right="57" w:hanging="340"/>
        <w:rPr/>
      </w:pPr>
      <w:bookmarkStart w:id="6" w:name="_Toc48777496"/>
      <w:r>
        <w:rPr/>
        <w:t>MUHTASAR VE PRİM HİZMET BEYANNAMESİNİN VERİLME ZAMANI</w:t>
      </w:r>
      <w:bookmarkEnd w:id="6"/>
      <w:r>
        <w:rPr/>
        <w:t xml:space="preserve"> </w:t>
      </w:r>
    </w:p>
    <w:p>
      <w:pPr>
        <w:pStyle w:val="Normal"/>
        <w:ind w:firstLine="340"/>
        <w:jc w:val="both"/>
        <w:rPr>
          <w:rFonts w:ascii="Times New Roman" w:hAnsi="Times New Roman" w:cs="Times New Roman"/>
          <w:color w:val="002060"/>
        </w:rPr>
      </w:pPr>
      <w:r>
        <w:rPr>
          <w:rFonts w:cs="Times New Roman" w:ascii="Times New Roman" w:hAnsi="Times New Roman"/>
          <w:color w:val="002060"/>
        </w:rPr>
        <w:tab/>
        <w:t>Muhtasar ve Prim Hizmet Beyannamesinin verilme zamanı, çalışanların sigorta prim ve hizmetinin ait olduğu ayı takip eden ayın ilk günü başlar.  Ayın 26 ncı günü akşamı saat 23.59'a kadar beyannamenin elektronik ortamda gönderilmesi gerekmektedir.</w:t>
      </w:r>
    </w:p>
    <w:p>
      <w:pPr>
        <w:pStyle w:val="Balk1"/>
        <w:numPr>
          <w:ilvl w:val="0"/>
          <w:numId w:val="3"/>
        </w:numPr>
        <w:ind w:left="680" w:right="57" w:hanging="340"/>
        <w:rPr/>
      </w:pPr>
      <w:bookmarkStart w:id="7" w:name="_Toc48777497"/>
      <w:r>
        <w:rPr/>
        <w:t>MUHTASAR VE PRİM HİZMET BEYANNAMESİNİN VERGİLENDİRME DÖNEMİ</w:t>
      </w:r>
      <w:bookmarkEnd w:id="7"/>
    </w:p>
    <w:p>
      <w:pPr>
        <w:pStyle w:val="Normal"/>
        <w:ind w:firstLine="340"/>
        <w:rPr>
          <w:rFonts w:ascii="Times New Roman" w:hAnsi="Times New Roman" w:cs="Times New Roman"/>
          <w:color w:val="002060"/>
        </w:rPr>
      </w:pPr>
      <w:r>
        <w:rPr>
          <w:rFonts w:cs="Times New Roman" w:ascii="Times New Roman" w:hAnsi="Times New Roman"/>
          <w:color w:val="002060"/>
        </w:rPr>
        <w:tab/>
        <w:t>Vergi kesintisi yapmaksızın işçi çalıştıran mükellefler için Muhtasar ve Prim Hizmet Beyannamesinin aylık olarak verilmesi zorunludur.</w:t>
      </w:r>
    </w:p>
    <w:p>
      <w:pPr>
        <w:pStyle w:val="Balk1"/>
        <w:numPr>
          <w:ilvl w:val="0"/>
          <w:numId w:val="3"/>
        </w:numPr>
        <w:ind w:left="680" w:right="57" w:hanging="340"/>
        <w:rPr/>
      </w:pPr>
      <w:bookmarkStart w:id="8" w:name="_Toc48777498"/>
      <w:r>
        <w:rPr/>
        <w:t>MUHTASAR VE PRİM HİZMET BEYANNAMESİNİN ELEKTRONİK ORTAMDA GÖNDERİLMESİ</w:t>
      </w:r>
      <w:bookmarkEnd w:id="8"/>
    </w:p>
    <w:p>
      <w:pPr>
        <w:pStyle w:val="Normal"/>
        <w:ind w:firstLine="340"/>
        <w:jc w:val="both"/>
        <w:rPr>
          <w:rFonts w:ascii="Times New Roman" w:hAnsi="Times New Roman" w:cs="Times New Roman"/>
          <w:color w:val="002060"/>
        </w:rPr>
      </w:pPr>
      <w:r>
        <w:rPr>
          <w:rFonts w:cs="Times New Roman" w:ascii="Times New Roman" w:hAnsi="Times New Roman"/>
          <w:color w:val="002060"/>
        </w:rPr>
        <w:tab/>
        <w:t xml:space="preserve">Muhtasar ve Prim Hizmet Beyannamesinin elektronik ortamda gönderilmesi zorunludur. Vergi kesintisi yapmayan apartman yönetimleri (kolay işverenliğe geçen apartman yöneticilikleri hariç), GMSİ mükellefi yanında çalışanlar, ev hizmetlerinde çalışanlar(5510 sayılı Kanunun Ek 9 uncu maddesi kapsamına geçen işverenler hariç)vb. Muhtasar ve Prim Hizmet Beyannamesini kullanıcı kodu, parola ve şifre alarak elektronik ortamda göndereceklerdir. </w:t>
      </w:r>
    </w:p>
    <w:p>
      <w:pPr>
        <w:pStyle w:val="Normal"/>
        <w:ind w:firstLine="340"/>
        <w:jc w:val="both"/>
        <w:rPr>
          <w:rFonts w:ascii="Times New Roman" w:hAnsi="Times New Roman" w:cs="Times New Roman"/>
          <w:color w:val="002060"/>
        </w:rPr>
      </w:pPr>
      <w:r>
        <w:rPr>
          <w:rFonts w:cs="Times New Roman" w:ascii="Times New Roman" w:hAnsi="Times New Roman"/>
          <w:color w:val="002060"/>
        </w:rPr>
        <w:tab/>
        <w:t xml:space="preserve">17/12/2017 tarih ve 30273 sayılı Resmi Gazetede yayımlanan 486 Sıra No.lu Vergi Usul Kanunu Genel Tebliği uyarınca basit usule tabi mükellefler, Muhtasar ve Prim Hizmet Beyannamelerini Defter Beyan Sistemi üzerinden aralarında </w:t>
      </w:r>
      <w:r>
        <w:rPr>
          <w:rFonts w:cs="Times New Roman" w:ascii="Times New Roman" w:hAnsi="Times New Roman"/>
          <w:color w:val="002060"/>
          <w:sz w:val="24"/>
          <w:szCs w:val="24"/>
        </w:rPr>
        <w:t>"Aracılık ve Sorumluluk Sözleşmesi" bulunan bağlı oldukları meslek odası veya meslek mensubu aracılığıyla</w:t>
      </w:r>
      <w:r>
        <w:rPr>
          <w:rFonts w:cs="Times New Roman" w:ascii="Times New Roman" w:hAnsi="Times New Roman"/>
          <w:sz w:val="24"/>
          <w:szCs w:val="24"/>
        </w:rPr>
        <w:t xml:space="preserve"> </w:t>
      </w:r>
      <w:r>
        <w:rPr>
          <w:rFonts w:cs="Times New Roman" w:ascii="Times New Roman" w:hAnsi="Times New Roman"/>
          <w:color w:val="002060"/>
        </w:rPr>
        <w:t xml:space="preserve">göndereceklerdir. </w:t>
      </w:r>
    </w:p>
    <w:p>
      <w:pPr>
        <w:pStyle w:val="Normal"/>
        <w:ind w:firstLine="340"/>
        <w:jc w:val="both"/>
        <w:rPr>
          <w:rFonts w:ascii="Times New Roman" w:hAnsi="Times New Roman" w:cs="Times New Roman"/>
          <w:color w:val="002060"/>
        </w:rPr>
      </w:pPr>
      <w:r>
        <w:rPr>
          <w:rFonts w:cs="Times New Roman" w:ascii="Times New Roman" w:hAnsi="Times New Roman"/>
          <w:color w:val="002060"/>
        </w:rPr>
        <w:tab/>
        <w:t xml:space="preserve">Vergi dairesinden kullanıcı kodu, parola ve şifre alan ve 0003 gelir stopaj mükellefiyetini vergi muafiyeti kaydıyla açtıran mükellefler </w:t>
      </w:r>
      <w:hyperlink r:id="rId10">
        <w:r>
          <w:rPr>
            <w:rStyle w:val="NternetBalants"/>
          </w:rPr>
          <w:t>www.gib.gov.tr</w:t>
        </w:r>
      </w:hyperlink>
      <w:r>
        <w:rPr>
          <w:rFonts w:cs="Times New Roman" w:ascii="Times New Roman" w:hAnsi="Times New Roman"/>
          <w:color w:val="002060"/>
        </w:rPr>
        <w:t xml:space="preserve"> adresinde bulunan İnternet Vergi Dairesi ekranına kullanıcı kodu, parola ve şifre ile bağlanacaklardır.</w:t>
      </w:r>
    </w:p>
    <w:p>
      <w:pPr>
        <w:pStyle w:val="Normal"/>
        <w:jc w:val="both"/>
        <w:rPr>
          <w:rFonts w:ascii="Times New Roman" w:hAnsi="Times New Roman" w:cs="Times New Roman"/>
          <w:color w:val="002060"/>
        </w:rPr>
      </w:pPr>
      <w:r>
        <w:rPr/>
        <w:drawing>
          <wp:inline distT="0" distB="9525" distL="0" distR="9525">
            <wp:extent cx="6105525" cy="2009775"/>
            <wp:effectExtent l="0" t="0" r="0" b="0"/>
            <wp:docPr id="6" name="Resim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4" descr=""/>
                    <pic:cNvPicPr>
                      <a:picLocks noChangeAspect="1" noChangeArrowheads="1"/>
                    </pic:cNvPicPr>
                  </pic:nvPicPr>
                  <pic:blipFill>
                    <a:blip r:embed="rId11"/>
                    <a:stretch>
                      <a:fillRect/>
                    </a:stretch>
                  </pic:blipFill>
                  <pic:spPr bwMode="auto">
                    <a:xfrm>
                      <a:off x="0" y="0"/>
                      <a:ext cx="6105525" cy="2009775"/>
                    </a:xfrm>
                    <a:prstGeom prst="rect">
                      <a:avLst/>
                    </a:prstGeom>
                  </pic:spPr>
                </pic:pic>
              </a:graphicData>
            </a:graphic>
          </wp:inline>
        </w:drawing>
      </w:r>
    </w:p>
    <w:p>
      <w:pPr>
        <w:pStyle w:val="Normal"/>
        <w:jc w:val="both"/>
        <w:rPr>
          <w:rFonts w:ascii="Times New Roman" w:hAnsi="Times New Roman" w:cs="Times New Roman"/>
          <w:color w:val="002060"/>
        </w:rPr>
      </w:pPr>
      <w:r>
        <w:rPr>
          <w:rFonts w:cs="Times New Roman" w:ascii="Times New Roman" w:hAnsi="Times New Roman"/>
          <w:color w:val="002060"/>
        </w:rPr>
        <w:tab/>
        <w:t>“Beyanname İşlemleri” bölümünden Muhtasar Prim Hizmet Beyannamesi (Vergi Kesintisi Yapmayanlar İçin)  menüsüne giriş yapılır.</w:t>
      </w:r>
    </w:p>
    <w:p>
      <w:pPr>
        <w:pStyle w:val="Normal"/>
        <w:jc w:val="both"/>
        <w:rPr>
          <w:rFonts w:ascii="Times New Roman" w:hAnsi="Times New Roman" w:cs="Times New Roman"/>
          <w:color w:val="002060"/>
        </w:rPr>
      </w:pPr>
      <w:r>
        <w:rPr/>
        <w:drawing>
          <wp:inline distT="19050" distB="28575" distL="19050" distR="28575">
            <wp:extent cx="6086475" cy="2085975"/>
            <wp:effectExtent l="0" t="0" r="0" b="0"/>
            <wp:docPr id="7" name="Resim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5" descr=""/>
                    <pic:cNvPicPr>
                      <a:picLocks noChangeAspect="1" noChangeArrowheads="1"/>
                    </pic:cNvPicPr>
                  </pic:nvPicPr>
                  <pic:blipFill>
                    <a:blip r:embed="rId12"/>
                    <a:stretch>
                      <a:fillRect/>
                    </a:stretch>
                  </pic:blipFill>
                  <pic:spPr bwMode="auto">
                    <a:xfrm>
                      <a:off x="0" y="0"/>
                      <a:ext cx="6086475" cy="2085975"/>
                    </a:xfrm>
                    <a:prstGeom prst="rect">
                      <a:avLst/>
                    </a:prstGeom>
                    <a:ln w="22225">
                      <a:solidFill>
                        <a:srgbClr val="002060"/>
                      </a:solidFill>
                    </a:ln>
                  </pic:spPr>
                </pic:pic>
              </a:graphicData>
            </a:graphic>
          </wp:inline>
        </w:drawing>
      </w:r>
    </w:p>
    <w:p>
      <w:pPr>
        <w:pStyle w:val="Normal"/>
        <w:jc w:val="both"/>
        <w:rPr>
          <w:rFonts w:ascii="Times New Roman" w:hAnsi="Times New Roman" w:cs="Times New Roman"/>
          <w:color w:val="002060"/>
        </w:rPr>
      </w:pPr>
      <w:r>
        <w:rPr>
          <w:rFonts w:cs="Times New Roman" w:ascii="Times New Roman" w:hAnsi="Times New Roman"/>
          <w:color w:val="002060"/>
        </w:rPr>
        <w:tab/>
        <w:t>Gelen ekranda “Muhtasar Prim Hizmet Beyannamesi (Vergi Kesintisi Yapmayanlar İçin)” menüsüne tıklanır.</w:t>
      </w:r>
    </w:p>
    <w:p>
      <w:pPr>
        <w:pStyle w:val="Normal"/>
        <w:jc w:val="both"/>
        <w:rPr>
          <w:rFonts w:ascii="Times New Roman" w:hAnsi="Times New Roman" w:cs="Times New Roman"/>
          <w:color w:val="002060"/>
        </w:rPr>
      </w:pPr>
      <w:r>
        <w:rPr/>
        <w:drawing>
          <wp:inline distT="0" distB="2540" distL="0" distR="9525">
            <wp:extent cx="6105525" cy="2359660"/>
            <wp:effectExtent l="0" t="0" r="0" b="0"/>
            <wp:docPr id="8" name="Resim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6" descr=""/>
                    <pic:cNvPicPr>
                      <a:picLocks noChangeAspect="1" noChangeArrowheads="1"/>
                    </pic:cNvPicPr>
                  </pic:nvPicPr>
                  <pic:blipFill>
                    <a:blip r:embed="rId13"/>
                    <a:stretch>
                      <a:fillRect/>
                    </a:stretch>
                  </pic:blipFill>
                  <pic:spPr bwMode="auto">
                    <a:xfrm>
                      <a:off x="0" y="0"/>
                      <a:ext cx="6105525" cy="2359660"/>
                    </a:xfrm>
                    <a:prstGeom prst="rect">
                      <a:avLst/>
                    </a:prstGeom>
                  </pic:spPr>
                </pic:pic>
              </a:graphicData>
            </a:graphic>
          </wp:inline>
        </w:drawing>
      </w:r>
    </w:p>
    <w:p>
      <w:pPr>
        <w:pStyle w:val="Normal"/>
        <w:jc w:val="both"/>
        <w:rPr>
          <w:rFonts w:ascii="Times New Roman" w:hAnsi="Times New Roman" w:cs="Times New Roman"/>
          <w:color w:val="002060"/>
        </w:rPr>
      </w:pPr>
      <w:r>
        <w:rPr>
          <w:rFonts w:cs="Times New Roman" w:ascii="Times New Roman" w:hAnsi="Times New Roman"/>
          <w:color w:val="002060"/>
        </w:rPr>
        <w:tab/>
        <w:t>“Taslak Kaydet” bölümünde öncelikle beyannamenin temel bilgileri seçilir. “Tamam” tuşuna basıldığında beyanname bölümleri açılır.</w:t>
      </w:r>
    </w:p>
    <w:p>
      <w:pPr>
        <w:pStyle w:val="Balk1"/>
        <w:numPr>
          <w:ilvl w:val="0"/>
          <w:numId w:val="3"/>
        </w:numPr>
        <w:ind w:left="680" w:right="57" w:hanging="340"/>
        <w:rPr/>
      </w:pPr>
      <w:bookmarkStart w:id="9" w:name="_Toc48777499"/>
      <w:r>
        <w:rPr/>
        <w:t>MUHTASAR VE PRİM HİZMET BEYANNAMESİNİN DÜZENLENMESİ</w:t>
      </w:r>
      <w:bookmarkEnd w:id="9"/>
    </w:p>
    <w:p>
      <w:pPr>
        <w:pStyle w:val="ListParagraph"/>
        <w:jc w:val="both"/>
        <w:rPr>
          <w:rFonts w:ascii="Times New Roman" w:hAnsi="Times New Roman" w:cs="Times New Roman"/>
          <w:color w:val="002060"/>
        </w:rPr>
      </w:pPr>
      <w:r>
        <w:rPr>
          <w:rFonts w:cs="Times New Roman" w:ascii="Times New Roman" w:hAnsi="Times New Roman"/>
          <w:color w:val="002060"/>
        </w:rPr>
        <w:t xml:space="preserve">Vergi kesintisi yapmayanlar için Muhtasar ve Prim Hizmet Beyannamesi </w:t>
      </w:r>
    </w:p>
    <w:p>
      <w:pPr>
        <w:pStyle w:val="ListParagraph"/>
        <w:jc w:val="both"/>
        <w:rPr>
          <w:rFonts w:ascii="Times New Roman" w:hAnsi="Times New Roman" w:cs="Times New Roman"/>
          <w:color w:val="002060"/>
        </w:rPr>
      </w:pPr>
      <w:r>
        <w:rPr>
          <w:rFonts w:cs="Times New Roman" w:ascii="Times New Roman" w:hAnsi="Times New Roman"/>
          <w:color w:val="002060"/>
        </w:rPr>
      </w:r>
    </w:p>
    <w:p>
      <w:pPr>
        <w:pStyle w:val="ListParagraph"/>
        <w:numPr>
          <w:ilvl w:val="0"/>
          <w:numId w:val="6"/>
        </w:numPr>
        <w:jc w:val="both"/>
        <w:rPr>
          <w:rFonts w:ascii="Times New Roman" w:hAnsi="Times New Roman" w:cs="Times New Roman"/>
          <w:color w:val="002060"/>
        </w:rPr>
      </w:pPr>
      <w:r>
        <w:rPr>
          <w:rFonts w:cs="Times New Roman" w:ascii="Times New Roman" w:hAnsi="Times New Roman"/>
          <w:color w:val="002060"/>
        </w:rPr>
        <w:t xml:space="preserve">Genel Bilgiler, </w:t>
      </w:r>
    </w:p>
    <w:p>
      <w:pPr>
        <w:pStyle w:val="ListParagraph"/>
        <w:numPr>
          <w:ilvl w:val="0"/>
          <w:numId w:val="6"/>
        </w:numPr>
        <w:jc w:val="both"/>
        <w:rPr>
          <w:rFonts w:ascii="Times New Roman" w:hAnsi="Times New Roman" w:cs="Times New Roman"/>
          <w:color w:val="002060"/>
        </w:rPr>
      </w:pPr>
      <w:r>
        <w:rPr>
          <w:rFonts w:cs="Times New Roman" w:ascii="Times New Roman" w:hAnsi="Times New Roman"/>
          <w:color w:val="002060"/>
        </w:rPr>
        <w:t xml:space="preserve">SGK Bildirimleri, </w:t>
      </w:r>
    </w:p>
    <w:p>
      <w:pPr>
        <w:pStyle w:val="ListParagraph"/>
        <w:numPr>
          <w:ilvl w:val="0"/>
          <w:numId w:val="6"/>
        </w:numPr>
        <w:jc w:val="both"/>
        <w:rPr>
          <w:rFonts w:ascii="Times New Roman" w:hAnsi="Times New Roman" w:cs="Times New Roman"/>
          <w:color w:val="002060"/>
        </w:rPr>
      </w:pPr>
      <w:r>
        <w:rPr>
          <w:rFonts w:cs="Times New Roman" w:ascii="Times New Roman" w:hAnsi="Times New Roman"/>
          <w:color w:val="002060"/>
        </w:rPr>
        <w:t xml:space="preserve">Hangi Sıfatla Verildiği </w:t>
      </w:r>
    </w:p>
    <w:p>
      <w:pPr>
        <w:pStyle w:val="ListParagraph"/>
        <w:jc w:val="both"/>
        <w:rPr>
          <w:rFonts w:ascii="Times New Roman" w:hAnsi="Times New Roman" w:cs="Times New Roman"/>
          <w:color w:val="002060"/>
        </w:rPr>
      </w:pPr>
      <w:r>
        <w:rPr>
          <w:rFonts w:cs="Times New Roman" w:ascii="Times New Roman" w:hAnsi="Times New Roman"/>
          <w:color w:val="002060"/>
        </w:rPr>
      </w:r>
    </w:p>
    <w:p>
      <w:pPr>
        <w:pStyle w:val="ListParagraph"/>
        <w:jc w:val="both"/>
        <w:rPr>
          <w:rFonts w:ascii="Times New Roman" w:hAnsi="Times New Roman" w:cs="Times New Roman"/>
          <w:color w:val="002060"/>
        </w:rPr>
      </w:pPr>
      <w:r>
        <w:rPr>
          <w:rFonts w:cs="Times New Roman" w:ascii="Times New Roman" w:hAnsi="Times New Roman"/>
          <w:color w:val="002060"/>
        </w:rPr>
        <w:t>bölümlerinden oluşmaktadır.</w:t>
      </w:r>
    </w:p>
    <w:p>
      <w:pPr>
        <w:pStyle w:val="Balk2"/>
        <w:numPr>
          <w:ilvl w:val="0"/>
          <w:numId w:val="4"/>
        </w:numPr>
        <w:ind w:left="340" w:hanging="227"/>
        <w:rPr/>
      </w:pPr>
      <w:bookmarkStart w:id="10" w:name="_Toc48777500"/>
      <w:r>
        <w:rPr/>
        <w:t>GENEL BİLGİLER:</w:t>
      </w:r>
      <w:bookmarkEnd w:id="10"/>
    </w:p>
    <w:p>
      <w:pPr>
        <w:pStyle w:val="Normal"/>
        <w:rPr>
          <w:rFonts w:ascii="Times New Roman" w:hAnsi="Times New Roman" w:cs="Times New Roman"/>
          <w:color w:val="002060"/>
        </w:rPr>
      </w:pPr>
      <w:r>
        <w:rPr>
          <w:rFonts w:cs="Times New Roman" w:ascii="Times New Roman" w:hAnsi="Times New Roman"/>
          <w:color w:val="002060"/>
        </w:rPr>
        <w:tab/>
        <w:t xml:space="preserve">Genel Bilgiler bölümü “İdari Bilgiler” ve “Kimlik Bilgileri” bölümlerinden oluşmaktadır. </w:t>
      </w:r>
    </w:p>
    <w:p>
      <w:pPr>
        <w:pStyle w:val="ListParagraph"/>
        <w:numPr>
          <w:ilvl w:val="0"/>
          <w:numId w:val="7"/>
        </w:numPr>
        <w:rPr>
          <w:rFonts w:ascii="Times New Roman" w:hAnsi="Times New Roman" w:cs="Times New Roman"/>
          <w:b/>
          <w:b/>
          <w:color w:val="002060"/>
        </w:rPr>
      </w:pPr>
      <w:r>
        <w:rPr>
          <w:rFonts w:cs="Times New Roman" w:ascii="Times New Roman" w:hAnsi="Times New Roman"/>
          <w:b/>
          <w:color w:val="002060"/>
        </w:rPr>
        <w:t>İdari Bilgiler Bölümü :</w:t>
      </w:r>
    </w:p>
    <w:p>
      <w:pPr>
        <w:pStyle w:val="Normal"/>
        <w:ind w:firstLine="360"/>
        <w:jc w:val="both"/>
        <w:rPr>
          <w:rFonts w:ascii="Times New Roman" w:hAnsi="Times New Roman" w:cs="Times New Roman"/>
          <w:color w:val="002060"/>
        </w:rPr>
      </w:pPr>
      <w:r>
        <w:rPr>
          <w:rFonts w:cs="Times New Roman" w:ascii="Times New Roman" w:hAnsi="Times New Roman"/>
          <w:color w:val="002060"/>
        </w:rPr>
        <w:tab/>
        <w:t>İdari Bilgiler bölümünde Vergi Dairesi, Dönem Tipi ve Şube No alanları bulunur. Şube No sıfır (0) olarak girilmelidir.</w:t>
      </w:r>
    </w:p>
    <w:p>
      <w:pPr>
        <w:pStyle w:val="ListParagraph"/>
        <w:numPr>
          <w:ilvl w:val="0"/>
          <w:numId w:val="7"/>
        </w:numPr>
        <w:rPr>
          <w:rFonts w:ascii="Times New Roman" w:hAnsi="Times New Roman" w:cs="Times New Roman"/>
          <w:color w:val="002060"/>
        </w:rPr>
      </w:pPr>
      <w:r>
        <w:rPr>
          <w:rFonts w:cs="Times New Roman" w:ascii="Times New Roman" w:hAnsi="Times New Roman"/>
          <w:b/>
          <w:color w:val="002060"/>
        </w:rPr>
        <w:t>Kimlik Bilgileri Bölümü</w:t>
      </w:r>
      <w:r>
        <w:rPr>
          <w:rFonts w:cs="Times New Roman" w:ascii="Times New Roman" w:hAnsi="Times New Roman"/>
          <w:color w:val="002060"/>
        </w:rPr>
        <w:t>:</w:t>
      </w:r>
    </w:p>
    <w:p>
      <w:pPr>
        <w:pStyle w:val="Normal"/>
        <w:ind w:firstLine="360"/>
        <w:jc w:val="both"/>
        <w:rPr>
          <w:rFonts w:ascii="Times New Roman" w:hAnsi="Times New Roman" w:cs="Times New Roman"/>
          <w:color w:val="002060"/>
        </w:rPr>
      </w:pPr>
      <w:r>
        <w:rPr>
          <w:rFonts w:cs="Times New Roman" w:ascii="Times New Roman" w:hAnsi="Times New Roman"/>
          <w:color w:val="002060"/>
        </w:rPr>
        <w:tab/>
        <w:t xml:space="preserve">Kullanıcı kodu, Parola ve Şifre ile giriş yapan mükelleflerin otomatik olarak T.C. Kimlik No, Vergi Kimlik No, Soyadı (Unvanı) ve Adı (Unvanın Devamı) alanları dolu olarak gelir. </w:t>
      </w:r>
    </w:p>
    <w:p>
      <w:pPr>
        <w:pStyle w:val="Normal"/>
        <w:jc w:val="both"/>
        <w:rPr>
          <w:rFonts w:ascii="Times New Roman" w:hAnsi="Times New Roman" w:cs="Times New Roman"/>
          <w:color w:val="002060"/>
        </w:rPr>
      </w:pPr>
      <w:r>
        <w:rPr>
          <w:rFonts w:cs="Times New Roman" w:ascii="Times New Roman" w:hAnsi="Times New Roman"/>
          <w:color w:val="002060"/>
        </w:rPr>
        <w:tab/>
        <w:t>Mükellefin irtibat telefonunu ve “Bundan Sonraki Aylarda Beyanım Var/Yok” seçeneğini kendisinin girmesi gerekir.</w:t>
      </w:r>
    </w:p>
    <w:p>
      <w:pPr>
        <w:pStyle w:val="Normal"/>
        <w:rPr/>
      </w:pPr>
      <w:r>
        <w:rPr/>
        <w:drawing>
          <wp:inline distT="0" distB="9525" distL="0" distR="9525">
            <wp:extent cx="6105525" cy="3190875"/>
            <wp:effectExtent l="0" t="0" r="0" b="0"/>
            <wp:docPr id="9" name="Resim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7" descr=""/>
                    <pic:cNvPicPr>
                      <a:picLocks noChangeAspect="1" noChangeArrowheads="1"/>
                    </pic:cNvPicPr>
                  </pic:nvPicPr>
                  <pic:blipFill>
                    <a:blip r:embed="rId14"/>
                    <a:stretch>
                      <a:fillRect/>
                    </a:stretch>
                  </pic:blipFill>
                  <pic:spPr bwMode="auto">
                    <a:xfrm>
                      <a:off x="0" y="0"/>
                      <a:ext cx="6105525" cy="3190875"/>
                    </a:xfrm>
                    <a:prstGeom prst="rect">
                      <a:avLst/>
                    </a:prstGeom>
                  </pic:spPr>
                </pic:pic>
              </a:graphicData>
            </a:graphic>
          </wp:inline>
        </w:drawing>
      </w:r>
    </w:p>
    <w:p>
      <w:pPr>
        <w:pStyle w:val="Normal"/>
        <w:rPr/>
      </w:pPr>
      <w:r>
        <w:rPr/>
      </w:r>
    </w:p>
    <w:p>
      <w:pPr>
        <w:pStyle w:val="Normal"/>
        <w:rPr/>
      </w:pPr>
      <w:r>
        <w:rPr/>
      </w:r>
    </w:p>
    <w:p>
      <w:pPr>
        <w:pStyle w:val="Normal"/>
        <w:rPr/>
      </w:pPr>
      <w:r>
        <w:rPr/>
      </w:r>
    </w:p>
    <w:p>
      <w:pPr>
        <w:pStyle w:val="Normal"/>
        <w:rPr/>
      </w:pPr>
      <w:r>
        <w:rPr/>
      </w:r>
    </w:p>
    <w:p>
      <w:pPr>
        <w:pStyle w:val="Balk2"/>
        <w:numPr>
          <w:ilvl w:val="0"/>
          <w:numId w:val="4"/>
        </w:numPr>
        <w:ind w:left="340" w:hanging="227"/>
        <w:rPr/>
      </w:pPr>
      <w:bookmarkStart w:id="11" w:name="_Toc48777501"/>
      <w:r>
        <w:rPr/>
        <w:t>SGK BİLDİRİMLERİ:</w:t>
      </w:r>
      <w:bookmarkEnd w:id="11"/>
    </w:p>
    <w:p>
      <w:pPr>
        <w:pStyle w:val="Normal"/>
        <w:ind w:firstLine="113"/>
        <w:rPr>
          <w:rFonts w:ascii="Times New Roman" w:hAnsi="Times New Roman" w:cs="Times New Roman"/>
          <w:color w:val="002060"/>
        </w:rPr>
      </w:pPr>
      <w:r>
        <w:rPr>
          <w:rFonts w:cs="Times New Roman" w:ascii="Times New Roman" w:hAnsi="Times New Roman"/>
          <w:color w:val="002060"/>
        </w:rPr>
        <w:tab/>
        <w:t>5510 sayılı Kanunun 4 üncü maddesinin birinci fıkrasının (a) bendi kapsamında çalışan sigortalılara ait hizmet ve prim bilgilerinin gösterileceği bölümdür.</w:t>
      </w:r>
    </w:p>
    <w:p>
      <w:pPr>
        <w:pStyle w:val="Normal"/>
        <w:rPr>
          <w:rFonts w:ascii="Times New Roman" w:hAnsi="Times New Roman" w:cs="Times New Roman"/>
          <w:color w:val="002060"/>
        </w:rPr>
      </w:pPr>
      <w:r>
        <w:rPr/>
        <w:drawing>
          <wp:inline distT="0" distB="0" distL="0" distR="1905">
            <wp:extent cx="5998845" cy="2573020"/>
            <wp:effectExtent l="0" t="0" r="0" b="0"/>
            <wp:docPr id="10" name="Resim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8" descr=""/>
                    <pic:cNvPicPr>
                      <a:picLocks noChangeAspect="1" noChangeArrowheads="1"/>
                    </pic:cNvPicPr>
                  </pic:nvPicPr>
                  <pic:blipFill>
                    <a:blip r:embed="rId15"/>
                    <a:stretch>
                      <a:fillRect/>
                    </a:stretch>
                  </pic:blipFill>
                  <pic:spPr bwMode="auto">
                    <a:xfrm>
                      <a:off x="0" y="0"/>
                      <a:ext cx="5998845" cy="2573020"/>
                    </a:xfrm>
                    <a:prstGeom prst="rect">
                      <a:avLst/>
                    </a:prstGeom>
                  </pic:spPr>
                </pic:pic>
              </a:graphicData>
            </a:graphic>
          </wp:inline>
        </w:drawing>
      </w:r>
    </w:p>
    <w:p>
      <w:pPr>
        <w:pStyle w:val="Normal"/>
        <w:ind w:firstLine="113"/>
        <w:rPr>
          <w:rFonts w:ascii="Times New Roman" w:hAnsi="Times New Roman" w:cs="Times New Roman"/>
          <w:color w:val="002060"/>
        </w:rPr>
      </w:pPr>
      <w:r>
        <w:rPr>
          <w:rFonts w:cs="Times New Roman" w:ascii="Times New Roman" w:hAnsi="Times New Roman"/>
          <w:color w:val="002060"/>
        </w:rPr>
      </w:r>
    </w:p>
    <w:p>
      <w:pPr>
        <w:pStyle w:val="A1"/>
        <w:numPr>
          <w:ilvl w:val="0"/>
          <w:numId w:val="2"/>
        </w:numPr>
        <w:rPr/>
      </w:pPr>
      <w:r>
        <w:rPr/>
        <w:t>İşyeri Sicil Numarasının Yapısı</w:t>
      </w:r>
    </w:p>
    <w:p>
      <w:pPr>
        <w:pStyle w:val="A1"/>
        <w:numPr>
          <w:ilvl w:val="0"/>
          <w:numId w:val="0"/>
        </w:numPr>
        <w:ind w:left="360" w:hanging="0"/>
        <w:rPr/>
      </w:pPr>
      <w:r>
        <w:rPr/>
      </w:r>
    </w:p>
    <w:p>
      <w:pPr>
        <w:pStyle w:val="A1"/>
        <w:numPr>
          <w:ilvl w:val="0"/>
          <w:numId w:val="0"/>
        </w:numPr>
        <w:tabs>
          <w:tab w:val="clear" w:pos="567"/>
          <w:tab w:val="left" w:pos="0" w:leader="none"/>
          <w:tab w:val="left" w:pos="284" w:leader="none"/>
          <w:tab w:val="left" w:pos="1134" w:leader="none"/>
          <w:tab w:val="left" w:pos="1440" w:leader="none"/>
        </w:tabs>
        <w:ind w:left="360" w:hanging="360"/>
        <w:rPr/>
      </w:pPr>
      <w:r>
        <w:rPr/>
        <w:drawing>
          <wp:inline distT="19050" distB="24765" distL="19050" distR="22225">
            <wp:extent cx="5940425" cy="604520"/>
            <wp:effectExtent l="0" t="0" r="0" b="0"/>
            <wp:docPr id="11"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descr=""/>
                    <pic:cNvPicPr>
                      <a:picLocks noChangeAspect="1" noChangeArrowheads="1"/>
                    </pic:cNvPicPr>
                  </pic:nvPicPr>
                  <pic:blipFill>
                    <a:blip r:embed="rId16"/>
                    <a:stretch>
                      <a:fillRect/>
                    </a:stretch>
                  </pic:blipFill>
                  <pic:spPr bwMode="auto">
                    <a:xfrm>
                      <a:off x="0" y="0"/>
                      <a:ext cx="5940425" cy="604520"/>
                    </a:xfrm>
                    <a:prstGeom prst="rect">
                      <a:avLst/>
                    </a:prstGeom>
                    <a:ln w="25400">
                      <a:solidFill>
                        <a:srgbClr val="5B9BD5"/>
                      </a:solidFill>
                    </a:ln>
                  </pic:spPr>
                </pic:pic>
              </a:graphicData>
            </a:graphic>
          </wp:inline>
        </w:drawing>
      </w:r>
    </w:p>
    <w:p>
      <w:pPr>
        <w:pStyle w:val="A1"/>
        <w:numPr>
          <w:ilvl w:val="0"/>
          <w:numId w:val="0"/>
        </w:numPr>
        <w:ind w:left="360" w:hanging="0"/>
        <w:rPr/>
      </w:pPr>
      <w:r>
        <w:rPr/>
      </w:r>
    </w:p>
    <w:p>
      <w:pPr>
        <w:pStyle w:val="MetinGvdesi"/>
        <w:spacing w:lineRule="auto" w:line="240" w:before="0" w:after="0"/>
        <w:ind w:firstLine="360"/>
        <w:rPr>
          <w:rFonts w:ascii="Times New Roman" w:hAnsi="Times New Roman" w:cs="Times New Roman"/>
          <w:color w:val="002060"/>
        </w:rPr>
      </w:pPr>
      <w:r>
        <w:rPr>
          <w:rFonts w:cs="Times New Roman" w:ascii="Times New Roman" w:hAnsi="Times New Roman"/>
          <w:color w:val="002060"/>
        </w:rPr>
        <w:tab/>
        <w:t>5510 sayılı Kanunun 4 üncü maddesinin birinci fıkrasının (a) bendi kapsamında sigortalı çalıştırılan işyeri için;</w:t>
      </w:r>
    </w:p>
    <w:p>
      <w:pPr>
        <w:pStyle w:val="MetinGvdesi"/>
        <w:spacing w:lineRule="auto" w:line="240" w:before="0" w:after="0"/>
        <w:ind w:firstLine="360"/>
        <w:rPr>
          <w:rFonts w:ascii="Times New Roman" w:hAnsi="Times New Roman" w:cs="Times New Roman"/>
          <w:color w:val="002060"/>
        </w:rPr>
      </w:pPr>
      <w:r>
        <w:rPr>
          <w:rFonts w:cs="Times New Roman" w:ascii="Times New Roman" w:hAnsi="Times New Roman"/>
          <w:color w:val="002060"/>
        </w:rPr>
      </w:r>
    </w:p>
    <w:p>
      <w:pPr>
        <w:pStyle w:val="MetinGvdesi"/>
        <w:numPr>
          <w:ilvl w:val="0"/>
          <w:numId w:val="8"/>
        </w:numPr>
        <w:spacing w:lineRule="auto" w:line="240" w:before="0" w:after="0"/>
        <w:rPr>
          <w:rFonts w:ascii="Times New Roman" w:hAnsi="Times New Roman" w:cs="Times New Roman"/>
          <w:color w:val="002060"/>
        </w:rPr>
      </w:pPr>
      <w:r>
        <w:rPr>
          <w:rFonts w:cs="Times New Roman" w:ascii="Times New Roman" w:hAnsi="Times New Roman"/>
          <w:color w:val="002060"/>
        </w:rPr>
        <w:t xml:space="preserve">İşkolu Kodu </w:t>
      </w:r>
    </w:p>
    <w:p>
      <w:pPr>
        <w:pStyle w:val="MetinGvdesi"/>
        <w:numPr>
          <w:ilvl w:val="0"/>
          <w:numId w:val="8"/>
        </w:numPr>
        <w:spacing w:lineRule="auto" w:line="240" w:before="0" w:after="0"/>
        <w:rPr>
          <w:rFonts w:ascii="Times New Roman" w:hAnsi="Times New Roman" w:cs="Times New Roman"/>
          <w:color w:val="002060"/>
        </w:rPr>
      </w:pPr>
      <w:r>
        <w:rPr>
          <w:rFonts w:cs="Times New Roman" w:ascii="Times New Roman" w:hAnsi="Times New Roman"/>
          <w:color w:val="002060"/>
        </w:rPr>
        <w:t>Yeni / Eski Ünite Kodu</w:t>
      </w:r>
    </w:p>
    <w:p>
      <w:pPr>
        <w:pStyle w:val="MetinGvdesi"/>
        <w:numPr>
          <w:ilvl w:val="0"/>
          <w:numId w:val="8"/>
        </w:numPr>
        <w:spacing w:lineRule="auto" w:line="240" w:before="0" w:after="0"/>
        <w:rPr>
          <w:rFonts w:ascii="Times New Roman" w:hAnsi="Times New Roman" w:cs="Times New Roman"/>
          <w:color w:val="002060"/>
        </w:rPr>
      </w:pPr>
      <w:r>
        <w:rPr>
          <w:rFonts w:cs="Times New Roman" w:ascii="Times New Roman" w:hAnsi="Times New Roman"/>
          <w:color w:val="002060"/>
        </w:rPr>
        <w:t xml:space="preserve">İşyeri Sıra Numarası </w:t>
      </w:r>
    </w:p>
    <w:p>
      <w:pPr>
        <w:pStyle w:val="MetinGvdesi"/>
        <w:numPr>
          <w:ilvl w:val="0"/>
          <w:numId w:val="8"/>
        </w:numPr>
        <w:spacing w:lineRule="auto" w:line="240" w:before="0" w:after="0"/>
        <w:rPr>
          <w:rFonts w:ascii="Times New Roman" w:hAnsi="Times New Roman" w:cs="Times New Roman"/>
          <w:color w:val="002060"/>
        </w:rPr>
      </w:pPr>
      <w:r>
        <w:rPr>
          <w:rFonts w:cs="Times New Roman" w:ascii="Times New Roman" w:hAnsi="Times New Roman"/>
          <w:color w:val="002060"/>
        </w:rPr>
        <w:t>İl Kodu</w:t>
      </w:r>
    </w:p>
    <w:p>
      <w:pPr>
        <w:pStyle w:val="MetinGvdesi"/>
        <w:numPr>
          <w:ilvl w:val="0"/>
          <w:numId w:val="8"/>
        </w:numPr>
        <w:spacing w:lineRule="auto" w:line="240" w:before="0" w:after="0"/>
        <w:rPr>
          <w:rFonts w:ascii="Times New Roman" w:hAnsi="Times New Roman" w:cs="Times New Roman"/>
          <w:color w:val="002060"/>
        </w:rPr>
      </w:pPr>
      <w:r>
        <w:rPr>
          <w:rFonts w:cs="Times New Roman" w:ascii="Times New Roman" w:hAnsi="Times New Roman"/>
          <w:color w:val="002060"/>
        </w:rPr>
        <w:t xml:space="preserve">İlçe Kodu </w:t>
      </w:r>
    </w:p>
    <w:p>
      <w:pPr>
        <w:pStyle w:val="MetinGvdesi"/>
        <w:numPr>
          <w:ilvl w:val="0"/>
          <w:numId w:val="8"/>
        </w:numPr>
        <w:spacing w:lineRule="auto" w:line="240" w:before="0" w:after="0"/>
        <w:rPr>
          <w:rFonts w:ascii="Times New Roman" w:hAnsi="Times New Roman" w:cs="Times New Roman"/>
          <w:color w:val="002060"/>
        </w:rPr>
      </w:pPr>
      <w:r>
        <w:rPr>
          <w:rFonts w:cs="Times New Roman" w:ascii="Times New Roman" w:hAnsi="Times New Roman"/>
          <w:color w:val="002060"/>
        </w:rPr>
        <w:t xml:space="preserve">Kontrol Numarası </w:t>
      </w:r>
    </w:p>
    <w:p>
      <w:pPr>
        <w:pStyle w:val="MetinGvdesi"/>
        <w:numPr>
          <w:ilvl w:val="0"/>
          <w:numId w:val="8"/>
        </w:numPr>
        <w:spacing w:lineRule="auto" w:line="240" w:before="0" w:after="0"/>
        <w:rPr>
          <w:rFonts w:ascii="Times New Roman" w:hAnsi="Times New Roman" w:cs="Times New Roman"/>
          <w:color w:val="002060"/>
        </w:rPr>
      </w:pPr>
      <w:r>
        <w:rPr>
          <w:rFonts w:cs="Times New Roman" w:ascii="Times New Roman" w:hAnsi="Times New Roman"/>
          <w:color w:val="002060"/>
        </w:rPr>
        <w:t xml:space="preserve">varsa "Geçici İş İlişkisi Kurulan İşveren Numarası (Alt İşveren(Aracı) Numarası)  </w:t>
      </w:r>
    </w:p>
    <w:p>
      <w:pPr>
        <w:pStyle w:val="MetinGvdesi"/>
        <w:spacing w:lineRule="auto" w:line="240" w:before="0" w:after="0"/>
        <w:ind w:left="720" w:hanging="0"/>
        <w:rPr>
          <w:rFonts w:ascii="Times New Roman" w:hAnsi="Times New Roman" w:cs="Times New Roman"/>
          <w:color w:val="002060"/>
        </w:rPr>
      </w:pPr>
      <w:r>
        <w:rPr>
          <w:rFonts w:cs="Times New Roman" w:ascii="Times New Roman" w:hAnsi="Times New Roman"/>
          <w:color w:val="002060"/>
        </w:rPr>
      </w:r>
    </w:p>
    <w:p>
      <w:pPr>
        <w:pStyle w:val="MetinGvdesi"/>
        <w:spacing w:lineRule="auto" w:line="240" w:before="0" w:after="0"/>
        <w:rPr>
          <w:rFonts w:ascii="Times New Roman" w:hAnsi="Times New Roman" w:cs="Times New Roman"/>
          <w:color w:val="002060"/>
        </w:rPr>
      </w:pPr>
      <w:r>
        <w:rPr>
          <w:rFonts w:cs="Times New Roman" w:ascii="Times New Roman" w:hAnsi="Times New Roman"/>
          <w:color w:val="002060"/>
        </w:rPr>
        <w:tab/>
        <w:t xml:space="preserve">içeren eden bir sicil numarası verilir. </w:t>
      </w:r>
    </w:p>
    <w:p>
      <w:pPr>
        <w:pStyle w:val="MetinGvdesi"/>
        <w:spacing w:lineRule="auto" w:line="240" w:before="0" w:after="0"/>
        <w:rPr>
          <w:rFonts w:ascii="Times New Roman" w:hAnsi="Times New Roman" w:cs="Times New Roman"/>
          <w:color w:val="002060"/>
        </w:rPr>
      </w:pPr>
      <w:r>
        <w:rPr>
          <w:rFonts w:cs="Times New Roman" w:ascii="Times New Roman" w:hAnsi="Times New Roman"/>
          <w:color w:val="002060"/>
        </w:rPr>
      </w:r>
    </w:p>
    <w:p>
      <w:pPr>
        <w:pStyle w:val="A1"/>
        <w:numPr>
          <w:ilvl w:val="0"/>
          <w:numId w:val="2"/>
        </w:numPr>
        <w:rPr/>
      </w:pPr>
      <w:r>
        <w:rPr/>
        <w:t>Sigortalı Çalışan Bilgileri Tablosu:</w:t>
      </w:r>
    </w:p>
    <w:p>
      <w:pPr>
        <w:pStyle w:val="A1"/>
        <w:numPr>
          <w:ilvl w:val="0"/>
          <w:numId w:val="0"/>
        </w:numPr>
        <w:ind w:left="360" w:hanging="360"/>
        <w:rPr/>
      </w:pPr>
      <w:r>
        <w:rPr/>
      </w:r>
    </w:p>
    <w:p>
      <w:pPr>
        <w:pStyle w:val="Normal"/>
        <w:tabs>
          <w:tab w:val="clear" w:pos="708"/>
          <w:tab w:val="left" w:pos="1134" w:leader="none"/>
        </w:tabs>
        <w:ind w:left="720" w:hanging="360"/>
        <w:jc w:val="both"/>
        <w:rPr>
          <w:rFonts w:ascii="Times New Roman" w:hAnsi="Times New Roman" w:cs="Times New Roman"/>
          <w:b/>
          <w:b/>
          <w:color w:val="002060"/>
        </w:rPr>
      </w:pPr>
      <w:r>
        <w:rPr>
          <w:rFonts w:cs="Times New Roman" w:ascii="Times New Roman" w:hAnsi="Times New Roman"/>
          <w:b/>
          <w:color w:val="002060"/>
        </w:rPr>
        <w:t>Belge Mahiyeti:</w:t>
      </w:r>
      <w:r>
        <w:rPr>
          <w:rFonts w:cs="Times New Roman" w:ascii="Times New Roman" w:hAnsi="Times New Roman"/>
          <w:color w:val="002060"/>
        </w:rPr>
        <w:t xml:space="preserve"> Asıl, ek ya da iptal kodlarından biri seçilecektir. </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Belge Türü:</w:t>
      </w:r>
      <w:r>
        <w:rPr>
          <w:rFonts w:cs="Times New Roman" w:ascii="Times New Roman" w:hAnsi="Times New Roman"/>
          <w:color w:val="002060"/>
        </w:rPr>
        <w:t xml:space="preserve"> Sigortalıların çalışmalarının niteliğine uygun belge türlerinden biri seçilmelidir.</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Düzenlemeye Esas Kanun No:</w:t>
      </w:r>
      <w:r>
        <w:rPr>
          <w:rFonts w:cs="Times New Roman" w:ascii="Times New Roman" w:hAnsi="Times New Roman"/>
          <w:color w:val="002060"/>
        </w:rPr>
        <w:t xml:space="preserve"> Bu alandan ilgili işyeri ve sigortalılar için, varsa uygulanabilecek sigorta primi işveren hissesi desteği seçilebilmektedir. Herhangi bir teşvikten yararlanılmıyorsa “Kanun türü yoktur.” seçilmelidir.</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Yeni Ünite Kodu:</w:t>
      </w:r>
      <w:r>
        <w:rPr>
          <w:rFonts w:cs="Times New Roman" w:ascii="Times New Roman" w:hAnsi="Times New Roman"/>
          <w:color w:val="002060"/>
        </w:rPr>
        <w:t xml:space="preserve"> 26 karakterli işyeri SGK numarasının 6. ve 7. karakterleridir.</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Eski Ünite Kodu:</w:t>
      </w:r>
      <w:r>
        <w:rPr>
          <w:rFonts w:cs="Times New Roman" w:ascii="Times New Roman" w:hAnsi="Times New Roman"/>
          <w:color w:val="002060"/>
        </w:rPr>
        <w:t xml:space="preserve"> 26 karakterli işyeri SGK numarasının 8. ve 9. karakterleridir.</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İşyeri Sıra Numarası:</w:t>
      </w:r>
      <w:r>
        <w:rPr>
          <w:rFonts w:cs="Times New Roman" w:ascii="Times New Roman" w:hAnsi="Times New Roman"/>
          <w:color w:val="002060"/>
        </w:rPr>
        <w:t xml:space="preserve"> 26 karakterli işyeri SGK numarasının 10-16. karakterleridir.</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İl:</w:t>
      </w:r>
      <w:r>
        <w:rPr>
          <w:rFonts w:cs="Times New Roman" w:ascii="Times New Roman" w:hAnsi="Times New Roman"/>
          <w:color w:val="002060"/>
        </w:rPr>
        <w:t xml:space="preserve"> 26 karakterli işyeri SGK numarasının 17-19. karakterleridir.</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 xml:space="preserve">Alt İşveren Kodu: </w:t>
      </w:r>
      <w:r>
        <w:rPr>
          <w:rFonts w:cs="Times New Roman" w:ascii="Times New Roman" w:hAnsi="Times New Roman"/>
          <w:color w:val="002060"/>
        </w:rPr>
        <w:t xml:space="preserve">26 karakterli işyeri SGK numarasının 24-26. karakterleridir. </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SSK Sicil No:</w:t>
      </w:r>
      <w:r>
        <w:rPr>
          <w:rFonts w:cs="Times New Roman" w:ascii="Times New Roman" w:hAnsi="Times New Roman"/>
          <w:color w:val="002060"/>
        </w:rPr>
        <w:t xml:space="preserve"> Sosyal Güvenlik Kurumu tarafından sigortalıya verilen 13 haneli numaradır.</w:t>
      </w:r>
    </w:p>
    <w:p>
      <w:pPr>
        <w:pStyle w:val="Normal"/>
        <w:ind w:left="720" w:hanging="360"/>
        <w:jc w:val="both"/>
        <w:rPr>
          <w:rFonts w:ascii="Times New Roman" w:hAnsi="Times New Roman" w:cs="Times New Roman"/>
          <w:color w:val="002060"/>
        </w:rPr>
      </w:pPr>
      <w:r>
        <w:rPr>
          <w:rFonts w:cs="Times New Roman" w:ascii="Times New Roman" w:hAnsi="Times New Roman"/>
          <w:b/>
          <w:color w:val="002060"/>
        </w:rPr>
        <w:t>SG No (T.C. Kimlik No):</w:t>
      </w:r>
      <w:r>
        <w:rPr>
          <w:rFonts w:cs="Times New Roman" w:ascii="Times New Roman" w:hAnsi="Times New Roman"/>
          <w:color w:val="002060"/>
        </w:rPr>
        <w:t xml:space="preserve"> T.C. uyruklular için T.C. kimlik numarası, yabancı uyruklu sigortalılar için NVİGM' den verilen ve 9 ile başlayan 11 haneli numaradır.</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Adı / Soyadı:</w:t>
      </w:r>
      <w:r>
        <w:rPr>
          <w:rFonts w:cs="Times New Roman" w:ascii="Times New Roman" w:hAnsi="Times New Roman"/>
          <w:color w:val="002060"/>
        </w:rPr>
        <w:t xml:space="preserve"> Çalışanın adı SGK kayıtlarına uygun olarak doldurulmalıdır. Farklı bir şekilde yazılması durumunda bildirim hatalı kabul edilir.</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Prim Ödeme Günü:</w:t>
      </w:r>
      <w:r>
        <w:rPr>
          <w:rFonts w:cs="Times New Roman" w:ascii="Times New Roman" w:hAnsi="Times New Roman"/>
          <w:color w:val="002060"/>
        </w:rPr>
        <w:t xml:space="preserve"> Sigortalıların ay içinde prim almaya hak kazandıkları gün sayıları yazılır. Ay içinde tam çalışılması halinde, ay içindeki gün sayısına bakılmaksızın, 30 gün olarak dikkate alınmalıdır. </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color w:val="002060"/>
        </w:rPr>
        <w:tab/>
        <w:t xml:space="preserve">Ayın/dönemin ilk gününde işe giren ve o ayda tam çalışan sigortalılar hariç, ay/dönem içinde işe giren sigortalıların prim ödeme gün sayıları, işe giriş tarihleri ve ayın/dönemin kaç gün olduğuna bakılarak parmak hesabı yapılmak suretiyle hesaplanır. Yani, sigortalının işe girdiği günden önceki gün sayısı, o aydaki toplam gün sayısından düşülür. Örneğin; sigortalının işe girdiği ay 30 gün çekiyorsa ve sigortalı ayın beşinde işe girmişse, 30 – 4 = 26 gün üzerinden bildirilir. Eğer ay 31 gün çekiyorsa ve ayın ikisinde işe girmişse, 31 – 1 = 30 gün olarak bildirilir. </w:t>
      </w:r>
    </w:p>
    <w:p>
      <w:pPr>
        <w:pStyle w:val="Normal"/>
        <w:tabs>
          <w:tab w:val="clear" w:pos="708"/>
          <w:tab w:val="left" w:pos="1134" w:leader="none"/>
        </w:tabs>
        <w:ind w:left="720" w:hanging="0"/>
        <w:jc w:val="both"/>
        <w:rPr>
          <w:rFonts w:ascii="Times New Roman" w:hAnsi="Times New Roman" w:cs="Times New Roman"/>
          <w:color w:val="002060"/>
          <w:sz w:val="24"/>
          <w:szCs w:val="24"/>
        </w:rPr>
      </w:pPr>
      <w:r>
        <w:rPr>
          <w:rFonts w:cs="Times New Roman" w:ascii="Times New Roman" w:hAnsi="Times New Roman"/>
          <w:b/>
          <w:color w:val="002060"/>
        </w:rPr>
        <w:tab/>
      </w:r>
      <w:r>
        <w:rPr>
          <w:rFonts w:cs="Times New Roman" w:ascii="Times New Roman" w:hAnsi="Times New Roman"/>
          <w:color w:val="002060"/>
        </w:rPr>
        <w:t>Ayın/dönemin son gününde çalıştıktan sonra işten ayrılan sigortalılar hariç olmak üzere, ay içinde işten ayrılan sigortalıların prim ödeme gün sayıları, işten çıkış tarihleri ve ayın/dönemin kaç gün olduğuna bakılarak parmak hesabı yapılmak suretiyle hesaplanır. Sigortalı o ayın ilk gününden beri işyerinde çalışıyor ve ay bitmeden işyerinden ayrılmışsa, ayın kaç gün çektiğine bakılmaksızın, ayrıldığı gün ayın kaçıncı gününe tekabül ediyorsa</w:t>
      </w:r>
      <w:r>
        <w:rPr>
          <w:rFonts w:cs="Times New Roman" w:ascii="Times New Roman" w:hAnsi="Times New Roman"/>
          <w:color w:val="002060"/>
          <w:sz w:val="24"/>
          <w:szCs w:val="24"/>
        </w:rPr>
        <w:t xml:space="preserve"> o kadar gün üzerinden sigortalı olarak bildirilecektir. Örneğin; ayın beşinde ayrılmışsa 5, ayın yirmi üçünde ayrılmışsa 23 gün üzerinden prim ödeme gün sayısı girilir.</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Hak Edilen Ücret:</w:t>
      </w:r>
      <w:r>
        <w:rPr>
          <w:rFonts w:cs="Times New Roman" w:ascii="Times New Roman" w:hAnsi="Times New Roman"/>
          <w:color w:val="002060"/>
        </w:rPr>
        <w:t xml:space="preserve"> Sigortalının ay içinde çalışması karşılığında hak ettiği brüt ücret yazılacaktır.</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 xml:space="preserve">Prim, İkramiye ve Bu Nitelikteki İstihkak: </w:t>
      </w:r>
      <w:r>
        <w:rPr>
          <w:rFonts w:cs="Times New Roman" w:ascii="Times New Roman" w:hAnsi="Times New Roman"/>
          <w:color w:val="002060"/>
        </w:rPr>
        <w:t>Prim, ikramiye gibi istihkaklardan ilgili ay içinde yapılan ödemelerin brüt toplamı yazılacaktır.</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İşe Giriş Gün/Ay:</w:t>
      </w:r>
      <w:r>
        <w:rPr>
          <w:rFonts w:cs="Times New Roman" w:ascii="Times New Roman" w:hAnsi="Times New Roman"/>
          <w:color w:val="002060"/>
        </w:rPr>
        <w:t xml:space="preserve"> Sigortalının ay içinde işe başlaması durumunda doldurulacaktır.</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İşten Çıkış Gün/Ay:</w:t>
      </w:r>
      <w:r>
        <w:rPr>
          <w:rFonts w:cs="Times New Roman" w:ascii="Times New Roman" w:hAnsi="Times New Roman"/>
          <w:color w:val="002060"/>
        </w:rPr>
        <w:t xml:space="preserve"> Sigortalının ay içinde işten çıkması durumunda doldurulacaktır.</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İşten Çıkış Nedeni:</w:t>
      </w:r>
      <w:r>
        <w:rPr>
          <w:rFonts w:cs="Times New Roman" w:ascii="Times New Roman" w:hAnsi="Times New Roman"/>
          <w:color w:val="002060"/>
        </w:rPr>
        <w:t xml:space="preserve"> Sigortalı işten çıkmış ise, durumuna uygun işten çıkış nedeni seçilecektir. İşten çıkılmamışsa boş bırakılmalıdır. </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Eksik Gün Sayısı:</w:t>
      </w:r>
      <w:r>
        <w:rPr>
          <w:rFonts w:cs="Times New Roman" w:ascii="Times New Roman" w:hAnsi="Times New Roman"/>
          <w:color w:val="002060"/>
        </w:rPr>
        <w:t xml:space="preserve"> Ay içinde bazı iş günlerinde çalışılmayan ve çalışılmayan bu günler için ücret alınmayan günler yazılacaktır.</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Eksik Gün Nedeni:</w:t>
      </w:r>
      <w:r>
        <w:rPr>
          <w:rFonts w:cs="Times New Roman" w:ascii="Times New Roman" w:hAnsi="Times New Roman"/>
          <w:color w:val="002060"/>
        </w:rPr>
        <w:t xml:space="preserve"> Sigortalının eksik günü varsa nedeni listeden seçilmelidir. Eksik gün yoksa boş bırakılmalıdır.</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Meslek Kodu:</w:t>
      </w:r>
      <w:r>
        <w:rPr>
          <w:rFonts w:cs="Times New Roman" w:ascii="Times New Roman" w:hAnsi="Times New Roman"/>
          <w:color w:val="002060"/>
        </w:rPr>
        <w:t xml:space="preserve"> Sigortalının tabi olduğu meslek kodu yazılacaktır. </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İstirahat Süresinde Çalışmamıştır (E/H):</w:t>
      </w:r>
      <w:r>
        <w:rPr>
          <w:rFonts w:cs="Times New Roman" w:ascii="Times New Roman" w:hAnsi="Times New Roman"/>
          <w:color w:val="002060"/>
        </w:rPr>
        <w:t xml:space="preserve"> Evet veya hayır seçilecektir.</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 xml:space="preserve">Tahakkuk Nedeni: </w:t>
      </w:r>
      <w:r>
        <w:rPr>
          <w:rFonts w:cs="Times New Roman" w:ascii="Times New Roman" w:hAnsi="Times New Roman"/>
          <w:color w:val="002060"/>
        </w:rPr>
        <w:t xml:space="preserve">Tahakkuk nedenlerinden çalışanın durumuna uygun olan seçilecektir. Farklı tahakkuk nedenleri için farklı tahakkuk fişleri oluşur. Yasal süresinde verilmiş sayılan hallere ilişkin tahakkuk nedenlerinin seçilebilmesi için (F-G-H-I-J-K-L-M-N-O-P) kanıtlayıcı belgelerle birlikte işyerinin bağlı bulunduğu Sosyal Güvenlik İl Müdürlüğüne/Sosyal Güvenlik Merkezine müracaat edilmek suretiyle gerekli kodlamanın yapılması gerekmektedir. </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Hizmet Dönem Ay / Yıl:</w:t>
      </w:r>
      <w:r>
        <w:rPr>
          <w:rFonts w:cs="Times New Roman" w:ascii="Times New Roman" w:hAnsi="Times New Roman"/>
          <w:color w:val="002060"/>
        </w:rPr>
        <w:t xml:space="preserve"> Hizmetin ait olduğu dönem normal yasal süresindeki beyannameler için tahakkuk dönemi ile aynı olmalıdır. Hizmetin ait olduğu dönem beyannamenin tahakkuk döneminden sonra olamaz.</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Gelir Vergisinden Muaf:</w:t>
      </w:r>
      <w:r>
        <w:rPr>
          <w:rFonts w:cs="Times New Roman" w:ascii="Times New Roman" w:hAnsi="Times New Roman"/>
          <w:color w:val="002060"/>
        </w:rPr>
        <w:t xml:space="preserve"> Sigortalı gelir vergisinden muaf ise “evet” seçilecektir. </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Asgari Geçim İndirimi:</w:t>
      </w:r>
      <w:r>
        <w:rPr>
          <w:rFonts w:cs="Times New Roman" w:ascii="Times New Roman" w:hAnsi="Times New Roman"/>
          <w:color w:val="002060"/>
        </w:rPr>
        <w:t xml:space="preserve"> Sigortalı için hesaplanacak asgari geçim indirimi tutarı bu bölüme yazılacaktır. </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İlgili Döneme Ait Gelir Vergisi Matrahı:</w:t>
      </w:r>
      <w:r>
        <w:rPr>
          <w:rFonts w:cs="Times New Roman" w:ascii="Times New Roman" w:hAnsi="Times New Roman"/>
          <w:color w:val="002060"/>
        </w:rPr>
        <w:t xml:space="preserve"> Sistem otomatik olarak sıfır getirmektedir.</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Gelir Vergisi Engellilik Oranı:</w:t>
      </w:r>
      <w:r>
        <w:rPr>
          <w:rFonts w:cs="Times New Roman" w:ascii="Times New Roman" w:hAnsi="Times New Roman"/>
          <w:color w:val="002060"/>
        </w:rPr>
        <w:t xml:space="preserve"> Sigortalı engellilik indirimine tabi ise engellilik oranı belirtilecektir.</w:t>
      </w:r>
    </w:p>
    <w:p>
      <w:pPr>
        <w:pStyle w:val="Normal"/>
        <w:tabs>
          <w:tab w:val="clear" w:pos="708"/>
          <w:tab w:val="left" w:pos="1134" w:leader="none"/>
        </w:tabs>
        <w:ind w:left="720" w:hanging="360"/>
        <w:jc w:val="both"/>
        <w:rPr>
          <w:rFonts w:ascii="Times New Roman" w:hAnsi="Times New Roman" w:cs="Times New Roman"/>
          <w:color w:val="002060"/>
        </w:rPr>
      </w:pPr>
      <w:r>
        <w:rPr>
          <w:rFonts w:cs="Times New Roman" w:ascii="Times New Roman" w:hAnsi="Times New Roman"/>
          <w:b/>
          <w:color w:val="002060"/>
        </w:rPr>
        <w:t>Gelir Vergisi Kesintisi:</w:t>
      </w:r>
      <w:r>
        <w:rPr>
          <w:rFonts w:cs="Times New Roman" w:ascii="Times New Roman" w:hAnsi="Times New Roman"/>
          <w:color w:val="002060"/>
        </w:rPr>
        <w:t xml:space="preserve"> Sistem otomatik olarak sıfır getirmektedir.</w:t>
      </w:r>
    </w:p>
    <w:p>
      <w:pPr>
        <w:pStyle w:val="Balk2"/>
        <w:numPr>
          <w:ilvl w:val="0"/>
          <w:numId w:val="4"/>
        </w:numPr>
        <w:ind w:left="340" w:hanging="227"/>
        <w:rPr>
          <w:rFonts w:cs="Times New Roman"/>
        </w:rPr>
      </w:pPr>
      <w:r>
        <w:rPr/>
        <w:t xml:space="preserve">  </w:t>
      </w:r>
      <w:bookmarkStart w:id="12" w:name="_Toc48777502"/>
      <w:r>
        <w:rPr/>
        <w:t>HANGİ SIFATLA VERİLDİĞİ:</w:t>
      </w:r>
      <w:bookmarkEnd w:id="12"/>
    </w:p>
    <w:p>
      <w:pPr>
        <w:pStyle w:val="Normal"/>
        <w:tabs>
          <w:tab w:val="clear" w:pos="708"/>
          <w:tab w:val="left" w:pos="284" w:leader="none"/>
        </w:tabs>
        <w:jc w:val="both"/>
        <w:rPr>
          <w:rFonts w:ascii="Times New Roman" w:hAnsi="Times New Roman" w:cs="Times New Roman"/>
          <w:color w:val="002060"/>
        </w:rPr>
      </w:pPr>
      <w:r>
        <w:rPr>
          <w:rFonts w:cs="Times New Roman" w:ascii="Times New Roman" w:hAnsi="Times New Roman"/>
          <w:color w:val="002060"/>
        </w:rPr>
        <w:tab/>
        <w:tab/>
        <w:t>Düzenleme Bilgileri kulakçığı vergi sorumlusuna ve beyannameyi düzenleyene ait bilgilerin girildiği iki bölümden oluşur.</w:t>
      </w:r>
    </w:p>
    <w:p>
      <w:pPr>
        <w:pStyle w:val="A1"/>
        <w:numPr>
          <w:ilvl w:val="0"/>
          <w:numId w:val="0"/>
        </w:numPr>
        <w:ind w:left="360" w:hanging="360"/>
        <w:rPr/>
      </w:pPr>
      <w:r>
        <w:rPr/>
        <w:drawing>
          <wp:inline distT="19050" distB="19050" distL="19050" distR="10160">
            <wp:extent cx="6105525" cy="1962150"/>
            <wp:effectExtent l="0" t="0" r="0" b="0"/>
            <wp:docPr id="12" name="Resim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sim 9" descr=""/>
                    <pic:cNvPicPr>
                      <a:picLocks noChangeAspect="1" noChangeArrowheads="1"/>
                    </pic:cNvPicPr>
                  </pic:nvPicPr>
                  <pic:blipFill>
                    <a:blip r:embed="rId17"/>
                    <a:stretch>
                      <a:fillRect/>
                    </a:stretch>
                  </pic:blipFill>
                  <pic:spPr bwMode="auto">
                    <a:xfrm>
                      <a:off x="0" y="0"/>
                      <a:ext cx="6105525" cy="1962150"/>
                    </a:xfrm>
                    <a:prstGeom prst="rect">
                      <a:avLst/>
                    </a:prstGeom>
                    <a:ln w="19050">
                      <a:solidFill>
                        <a:srgbClr val="002060"/>
                      </a:solidFill>
                    </a:ln>
                  </pic:spPr>
                </pic:pic>
              </a:graphicData>
            </a:graphic>
          </wp:inline>
        </w:drawing>
      </w:r>
    </w:p>
    <w:p>
      <w:pPr>
        <w:pStyle w:val="A1"/>
        <w:numPr>
          <w:ilvl w:val="0"/>
          <w:numId w:val="0"/>
        </w:numPr>
        <w:ind w:left="360" w:hanging="360"/>
        <w:rPr/>
      </w:pPr>
      <w:r>
        <w:rPr/>
      </w:r>
    </w:p>
    <w:p>
      <w:pPr>
        <w:pStyle w:val="Normal"/>
        <w:ind w:firstLine="360"/>
        <w:jc w:val="both"/>
        <w:rPr>
          <w:rFonts w:ascii="Times New Roman" w:hAnsi="Times New Roman" w:cs="Times New Roman"/>
          <w:color w:val="002060"/>
        </w:rPr>
      </w:pPr>
      <w:r>
        <w:rPr>
          <w:rFonts w:cs="Times New Roman" w:ascii="Times New Roman" w:hAnsi="Times New Roman"/>
          <w:color w:val="002060"/>
        </w:rPr>
        <w:tab/>
        <w:t xml:space="preserve">Vergi Sorumlusu bölümünde, Vergi Kimlik Numarası (T.C. Kimlik No), Vergi Kimlik Numarası, Soyadı (Unvanı), Adı (Unvanın Devamı), E-Posta Adresi, İrtibat Telefon No alanları bulunur. Burada “Vergi Sorumlusu” alanı seçilmesi durumunda, girilen bilgiler ile “Genel Bilgiler” kulakçığındaki vergi sorumlusunun bilgileri aynı olmalıdır. </w:t>
      </w:r>
    </w:p>
    <w:p>
      <w:pPr>
        <w:pStyle w:val="Normal"/>
        <w:ind w:firstLine="360"/>
        <w:jc w:val="both"/>
        <w:rPr>
          <w:rFonts w:ascii="Times New Roman" w:hAnsi="Times New Roman" w:cs="Times New Roman"/>
          <w:color w:val="002060"/>
        </w:rPr>
      </w:pPr>
      <w:r>
        <w:rPr>
          <w:rFonts w:cs="Times New Roman" w:ascii="Times New Roman" w:hAnsi="Times New Roman"/>
          <w:color w:val="002060"/>
        </w:rPr>
        <w:tab/>
        <w:t xml:space="preserve">Beyannameyi Düzenleyene ilişkin T.C. Kimlik No, Vergi Kimlik Numarası, Soyadı (Unvanı), Adı (Unvanın Devamı), Ticaret Sicil No, E-Posta Adresi, İrtibat Telefon No alanları bulunur. </w:t>
      </w:r>
    </w:p>
    <w:p>
      <w:pPr>
        <w:pStyle w:val="Normal"/>
        <w:ind w:firstLine="360"/>
        <w:jc w:val="both"/>
        <w:rPr>
          <w:rFonts w:ascii="Times New Roman" w:hAnsi="Times New Roman" w:cs="Arial"/>
          <w:b/>
          <w:b/>
          <w:color w:val="002060"/>
          <w:sz w:val="24"/>
          <w:szCs w:val="20"/>
        </w:rPr>
      </w:pPr>
      <w:r>
        <w:rPr>
          <w:rFonts w:cs="Times New Roman" w:ascii="Times New Roman" w:hAnsi="Times New Roman"/>
          <w:color w:val="002060"/>
        </w:rPr>
        <w:tab/>
        <w:t>“Kaydet ve Kontrol Et” butonuna basıldığında beyanname kontrol edilir. Hatalar varsa mükellefe bildirilir.</w:t>
      </w:r>
    </w:p>
    <w:p>
      <w:pPr>
        <w:pStyle w:val="Normal"/>
        <w:tabs>
          <w:tab w:val="clear" w:pos="708"/>
          <w:tab w:val="left" w:pos="1134" w:leader="none"/>
        </w:tabs>
        <w:jc w:val="both"/>
        <w:rPr>
          <w:rFonts w:ascii="Times New Roman" w:hAnsi="Times New Roman" w:cs="Times New Roman"/>
          <w:color w:val="002060"/>
        </w:rPr>
      </w:pPr>
      <w:r>
        <w:rPr/>
        <w:drawing>
          <wp:inline distT="19050" distB="19050" distL="19050" distR="11430">
            <wp:extent cx="6065520" cy="1638300"/>
            <wp:effectExtent l="0" t="0" r="0" b="0"/>
            <wp:docPr id="13" name="Resim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sim 10" descr=""/>
                    <pic:cNvPicPr>
                      <a:picLocks noChangeAspect="1" noChangeArrowheads="1"/>
                    </pic:cNvPicPr>
                  </pic:nvPicPr>
                  <pic:blipFill>
                    <a:blip r:embed="rId18"/>
                    <a:stretch>
                      <a:fillRect/>
                    </a:stretch>
                  </pic:blipFill>
                  <pic:spPr bwMode="auto">
                    <a:xfrm>
                      <a:off x="0" y="0"/>
                      <a:ext cx="6065520" cy="1638300"/>
                    </a:xfrm>
                    <a:prstGeom prst="rect">
                      <a:avLst/>
                    </a:prstGeom>
                    <a:ln w="15875">
                      <a:solidFill>
                        <a:srgbClr val="203864"/>
                      </a:solidFill>
                    </a:ln>
                  </pic:spPr>
                </pic:pic>
              </a:graphicData>
            </a:graphic>
          </wp:inline>
        </w:drawing>
      </w:r>
    </w:p>
    <w:p>
      <w:pPr>
        <w:pStyle w:val="Normal"/>
        <w:tabs>
          <w:tab w:val="clear" w:pos="708"/>
          <w:tab w:val="left" w:pos="1134" w:leader="none"/>
        </w:tabs>
        <w:jc w:val="both"/>
        <w:rPr>
          <w:rFonts w:ascii="Times New Roman" w:hAnsi="Times New Roman" w:cs="Arial"/>
          <w:b/>
          <w:b/>
          <w:color w:val="002060"/>
          <w:sz w:val="24"/>
          <w:szCs w:val="20"/>
        </w:rPr>
      </w:pPr>
      <w:r>
        <w:rPr>
          <w:rFonts w:cs="Times New Roman" w:ascii="Times New Roman" w:hAnsi="Times New Roman"/>
          <w:color w:val="002060"/>
        </w:rPr>
        <w:t xml:space="preserve">               </w:t>
      </w:r>
      <w:r>
        <w:rPr>
          <w:rFonts w:cs="Times New Roman" w:ascii="Times New Roman" w:hAnsi="Times New Roman"/>
          <w:color w:val="002060"/>
        </w:rPr>
        <w:t>Hata yoksa mükelleften “Onay” vermesi istenir.</w:t>
      </w:r>
    </w:p>
    <w:p>
      <w:pPr>
        <w:pStyle w:val="Normal"/>
        <w:tabs>
          <w:tab w:val="clear" w:pos="708"/>
          <w:tab w:val="left" w:pos="1134" w:leader="none"/>
        </w:tabs>
        <w:jc w:val="both"/>
        <w:rPr>
          <w:rFonts w:ascii="Times New Roman" w:hAnsi="Times New Roman" w:cs="Times New Roman"/>
          <w:bCs/>
          <w:color w:val="002060"/>
          <w:sz w:val="24"/>
          <w:szCs w:val="24"/>
        </w:rPr>
      </w:pPr>
      <w:r>
        <w:rPr/>
        <w:drawing>
          <wp:inline distT="19050" distB="26670" distL="19050" distR="11430">
            <wp:extent cx="6065520" cy="1249680"/>
            <wp:effectExtent l="0" t="0" r="0" b="0"/>
            <wp:docPr id="14" name="Resim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sim 11" descr=""/>
                    <pic:cNvPicPr>
                      <a:picLocks noChangeAspect="1" noChangeArrowheads="1"/>
                    </pic:cNvPicPr>
                  </pic:nvPicPr>
                  <pic:blipFill>
                    <a:blip r:embed="rId19"/>
                    <a:stretch>
                      <a:fillRect/>
                    </a:stretch>
                  </pic:blipFill>
                  <pic:spPr bwMode="auto">
                    <a:xfrm>
                      <a:off x="0" y="0"/>
                      <a:ext cx="6065520" cy="1249680"/>
                    </a:xfrm>
                    <a:prstGeom prst="rect">
                      <a:avLst/>
                    </a:prstGeom>
                    <a:ln w="15875">
                      <a:solidFill>
                        <a:srgbClr val="203864"/>
                      </a:solidFill>
                    </a:ln>
                  </pic:spPr>
                </pic:pic>
              </a:graphicData>
            </a:graphic>
          </wp:inline>
        </w:drawing>
      </w:r>
    </w:p>
    <w:p>
      <w:pPr>
        <w:pStyle w:val="Balk1"/>
        <w:numPr>
          <w:ilvl w:val="0"/>
          <w:numId w:val="3"/>
        </w:numPr>
        <w:ind w:left="680" w:right="57" w:hanging="340"/>
        <w:rPr/>
      </w:pPr>
      <w:bookmarkStart w:id="13" w:name="_Toc48777503"/>
      <w:r>
        <w:rPr/>
        <w:t>DÜZELTME BEYANNAMELERİ</w:t>
      </w:r>
      <w:bookmarkEnd w:id="13"/>
    </w:p>
    <w:p>
      <w:pPr>
        <w:pStyle w:val="Normal"/>
        <w:ind w:firstLine="340"/>
        <w:jc w:val="both"/>
        <w:rPr>
          <w:rFonts w:ascii="Times New Roman" w:hAnsi="Times New Roman" w:cs="Times New Roman"/>
          <w:color w:val="002060"/>
        </w:rPr>
      </w:pPr>
      <w:r>
        <w:rPr>
          <w:rFonts w:cs="Times New Roman" w:ascii="Times New Roman" w:hAnsi="Times New Roman"/>
          <w:color w:val="002060"/>
        </w:rPr>
        <w:tab/>
        <w:t xml:space="preserve">SGK Bildirimleri bölümünde hata olması durumunda, düzeltme beyannamesi gönderilmek istenildiğinde, “Sigortalı Çalışan Bilgileri” tablosuna sadece iptal edilmek, değiştirilmek veya eklenmek istenilen bilgiler girilmelidir. Daha önce beyan edilmiş ve düzeltme beyannamesinde de yine aynı şekilde kalması istenilen sigortalıların “Sigortalı Çalışan Bilgileri” tablosuna tekrar yazılmasına gerek yoktur. Bu sigortalılar için tablo üzerinde yer alan </w:t>
      </w:r>
      <w:r>
        <w:rPr>
          <w:rFonts w:cs="Times New Roman" w:ascii="Times New Roman" w:hAnsi="Times New Roman"/>
          <w:i/>
          <w:color w:val="002060"/>
        </w:rPr>
        <w:t>“</w:t>
      </w:r>
      <w:r>
        <w:rPr>
          <w:rFonts w:cs="Times New Roman" w:ascii="Times New Roman" w:hAnsi="Times New Roman"/>
          <w:b/>
          <w:i/>
          <w:color w:val="002060"/>
        </w:rPr>
        <w:t>Bu döneme ilişkin önceki beyannamemde/beyannamelerimde beyan ettiğim sigortalı çalışan bilgilerinin, aşağıdaki tabloda yapmış olduğum değişiklik ve eklemeler dışında aynı olduğunu beyan ederim.</w:t>
      </w:r>
      <w:r>
        <w:rPr>
          <w:rFonts w:cs="Times New Roman" w:ascii="Times New Roman" w:hAnsi="Times New Roman"/>
          <w:i/>
          <w:color w:val="002060"/>
        </w:rPr>
        <w:t>”</w:t>
      </w:r>
      <w:r>
        <w:rPr>
          <w:rFonts w:cs="Times New Roman" w:ascii="Times New Roman" w:hAnsi="Times New Roman"/>
          <w:color w:val="002060"/>
        </w:rPr>
        <w:t xml:space="preserve"> kutucuğunun işaretlenmesi yeterlidir.</w:t>
      </w:r>
    </w:p>
    <w:p>
      <w:pPr>
        <w:pStyle w:val="Normal"/>
        <w:ind w:firstLine="340"/>
        <w:jc w:val="both"/>
        <w:rPr>
          <w:rFonts w:ascii="Times New Roman" w:hAnsi="Times New Roman" w:cs="Times New Roman"/>
          <w:color w:val="002060"/>
        </w:rPr>
      </w:pPr>
      <w:r>
        <w:rPr>
          <w:rFonts w:cs="Times New Roman" w:ascii="Times New Roman" w:hAnsi="Times New Roman"/>
          <w:color w:val="002060"/>
        </w:rPr>
        <w:tab/>
        <w:t>Bir işyerine ilişkin olarak oluşan tahakkukta herhangi bir sigortalı bilgisinde değişiklik gerektiğinde ilk verilen beyannamede bu sigortalıya ilişkin satır aynı şekilde yazılıp belgenin mahiyeti “İPTAL” seçilir. İkinci satırda bu sigortalıya ilişkin satır belgenin mahiyet “EK” seçilerek bildirilir.</w:t>
      </w:r>
    </w:p>
    <w:p>
      <w:pPr>
        <w:pStyle w:val="Normal"/>
        <w:ind w:firstLine="340"/>
        <w:jc w:val="both"/>
        <w:rPr>
          <w:rFonts w:ascii="Times New Roman" w:hAnsi="Times New Roman" w:cs="Times New Roman"/>
          <w:color w:val="002060"/>
        </w:rPr>
      </w:pPr>
      <w:r>
        <w:rPr>
          <w:rFonts w:cs="Times New Roman" w:ascii="Times New Roman" w:hAnsi="Times New Roman"/>
          <w:color w:val="002060"/>
        </w:rPr>
        <w:tab/>
        <w:t>Bir işyerine ilişkin olarak verilen bildirimde herhangi bir sigortalı bildirimden çıkartılmak istendiğinde, “Sigortalı Çalışan Bilgileri”  bölümünde mahiyet kodu “İPTAL” olarak bildirilir. İptal edilmek istenilen kayıtların tüm bilgileri önceki bildirimlerde yer aldığı şekliyle yazılmalıdır.</w:t>
      </w:r>
    </w:p>
    <w:p>
      <w:pPr>
        <w:pStyle w:val="Normal"/>
        <w:ind w:firstLine="340"/>
        <w:jc w:val="both"/>
        <w:rPr>
          <w:rFonts w:ascii="Times New Roman" w:hAnsi="Times New Roman" w:cs="Times New Roman"/>
          <w:color w:val="002060"/>
        </w:rPr>
      </w:pPr>
      <w:r>
        <w:rPr>
          <w:rFonts w:cs="Times New Roman" w:ascii="Times New Roman" w:hAnsi="Times New Roman"/>
          <w:color w:val="002060"/>
        </w:rPr>
        <w:tab/>
        <w:t xml:space="preserve">Kanun numarası, belge türü gibi tahakkuka esas alanlarda değişiklik yapılacaksa önce hatalı kanun numarasında yer alan sigortalılar “İPTAL” ile tahakkuktan çıkarılır. Daha sonra yeni kanun numarasına belge mahiyeti “ASIL” olarak eklenir. </w:t>
      </w:r>
    </w:p>
    <w:p>
      <w:pPr>
        <w:pStyle w:val="Normal"/>
        <w:ind w:firstLine="340"/>
        <w:jc w:val="both"/>
        <w:rPr>
          <w:rFonts w:ascii="Times New Roman" w:hAnsi="Times New Roman" w:cs="Times New Roman"/>
          <w:color w:val="002060"/>
        </w:rPr>
      </w:pPr>
      <w:r>
        <w:rPr>
          <w:rFonts w:cs="Times New Roman" w:ascii="Times New Roman" w:hAnsi="Times New Roman"/>
          <w:color w:val="002060"/>
        </w:rPr>
        <w:tab/>
        <w:t>Kanuni süresi içerisinde istenilen sayıda düzeltme beyannamesi verilebilir. Kanuni süresi içindeki düzeltme beyannameleri için damga vergisi tahakkuk etmez.</w:t>
      </w:r>
    </w:p>
    <w:p>
      <w:pPr>
        <w:pStyle w:val="Balk1"/>
        <w:numPr>
          <w:ilvl w:val="0"/>
          <w:numId w:val="3"/>
        </w:numPr>
        <w:ind w:left="680" w:right="57" w:hanging="340"/>
        <w:rPr/>
      </w:pPr>
      <w:bookmarkStart w:id="14" w:name="_Toc48777504"/>
      <w:r>
        <w:rPr/>
        <w:t>KANUNİ SÜRESİNDEN SONRA VERİLECEK BEYANNAMELER</w:t>
      </w:r>
      <w:bookmarkEnd w:id="14"/>
      <w:r>
        <w:rPr/>
        <w:t xml:space="preserve"> </w:t>
      </w:r>
    </w:p>
    <w:p>
      <w:pPr>
        <w:pStyle w:val="Normal"/>
        <w:ind w:firstLine="340"/>
        <w:jc w:val="both"/>
        <w:rPr>
          <w:rFonts w:ascii="Times New Roman" w:hAnsi="Times New Roman" w:cs="Times New Roman"/>
          <w:b/>
          <w:b/>
          <w:color w:val="002060"/>
        </w:rPr>
      </w:pPr>
      <w:r>
        <w:rPr>
          <w:rFonts w:cs="Times New Roman" w:ascii="Times New Roman" w:hAnsi="Times New Roman"/>
          <w:color w:val="002060"/>
        </w:rPr>
        <w:tab/>
        <w:t>“B-Yasal Süresi Dışında Verilme” Tahakkuk Nedeni Seçilerek Verilecek Beyannamedir.</w:t>
      </w:r>
    </w:p>
    <w:p>
      <w:pPr>
        <w:pStyle w:val="Normal"/>
        <w:jc w:val="both"/>
        <w:rPr>
          <w:rFonts w:ascii="Times New Roman" w:hAnsi="Times New Roman" w:cs="Times New Roman"/>
          <w:color w:val="002060"/>
        </w:rPr>
      </w:pPr>
      <w:r>
        <w:rPr>
          <w:rFonts w:cs="Times New Roman" w:ascii="Times New Roman" w:hAnsi="Times New Roman"/>
          <w:color w:val="002060"/>
        </w:rPr>
        <w:tab/>
        <w:t>5510 sayılı Kanuna göre sigortalıların prime esas kazanç ve hizmet bilgilerine ilişkin kanuni süresinden sonra beyanname veriliyorsa, bu beyannameler Sosyal Güvenlik Kurumunca Sosyal Sigorta İşlemleri Yönetmeliğinin 103 üncü maddesine göre incelenerek uygun görülmesi halinde kabul edileceğinden, tahakkuk ve hizmet fişi onay esnasında düzenlenmez. Bu durumda işleme alındığına dair mesaj verilecektir. Kurum, işlemlerini tamamladığında yine aynı ekrandan tahakkuk ve hizmet dökümü alınabilir.</w:t>
      </w:r>
    </w:p>
    <w:p>
      <w:pPr>
        <w:pStyle w:val="Normal"/>
        <w:ind w:firstLine="720"/>
        <w:jc w:val="both"/>
        <w:rPr>
          <w:rFonts w:ascii="Times New Roman" w:hAnsi="Times New Roman" w:cs="Times New Roman"/>
          <w:color w:val="002060"/>
        </w:rPr>
      </w:pPr>
      <w:r>
        <w:rPr>
          <w:rFonts w:cs="Times New Roman" w:ascii="Times New Roman" w:hAnsi="Times New Roman"/>
          <w:color w:val="002060"/>
        </w:rPr>
        <w:t>Kanuni süresinden sonra verilen düzeltme beyannameleri damga vergisine tabidir.</w:t>
      </w:r>
    </w:p>
    <w:p>
      <w:pPr>
        <w:pStyle w:val="Balk1"/>
        <w:numPr>
          <w:ilvl w:val="0"/>
          <w:numId w:val="3"/>
        </w:numPr>
        <w:ind w:left="680" w:right="57" w:hanging="340"/>
        <w:rPr/>
      </w:pPr>
      <w:bookmarkStart w:id="15" w:name="_Toc48777505"/>
      <w:bookmarkStart w:id="16" w:name="_Toc48772032"/>
      <w:r>
        <w:rPr/>
        <w:t>TAHAKKUKLARIN ÖDENMESİ:</w:t>
      </w:r>
      <w:bookmarkEnd w:id="15"/>
      <w:bookmarkEnd w:id="16"/>
    </w:p>
    <w:p>
      <w:pPr>
        <w:pStyle w:val="Normal"/>
        <w:ind w:firstLine="340"/>
        <w:jc w:val="both"/>
        <w:rPr>
          <w:rFonts w:ascii="Times New Roman" w:hAnsi="Times New Roman" w:cs="Times New Roman"/>
          <w:color w:val="002060"/>
        </w:rPr>
      </w:pPr>
      <w:r>
        <w:rPr>
          <w:rFonts w:cs="Times New Roman" w:ascii="Times New Roman" w:hAnsi="Times New Roman"/>
          <w:color w:val="002060"/>
        </w:rPr>
        <w:tab/>
        <w:t>Beyanname verildikten sonra oluşan tahakkukların ödenmesi, tabi olduğu kanunlara göre belirlenmektedir. Sosyal Güvenlik Kurumu tahakkukları Kurum’un belirlediği vadede ve ödeme kanalları aracılığıyla yapılmalıdır.</w:t>
      </w:r>
    </w:p>
    <w:p>
      <w:pPr>
        <w:pStyle w:val="Normal"/>
        <w:ind w:firstLine="360"/>
        <w:jc w:val="both"/>
        <w:rPr>
          <w:rFonts w:ascii="Times New Roman" w:hAnsi="Times New Roman" w:cs="Times New Roman"/>
          <w:color w:val="002060"/>
        </w:rPr>
      </w:pPr>
      <w:r>
        <w:rPr>
          <w:rFonts w:cs="Times New Roman" w:ascii="Times New Roman" w:hAnsi="Times New Roman"/>
          <w:color w:val="002060"/>
        </w:rPr>
        <w:tab/>
        <w:t xml:space="preserve">Damga vergisi, vergi kanunlarına göre belirlenen vadede ve Gelir İdaresinin belirlediği ödeme kanalları aracılığıyla yapılabilir. </w:t>
      </w:r>
      <w:r>
        <w:rPr>
          <w:rFonts w:cs="Times New Roman" w:ascii="Times New Roman" w:hAnsi="Times New Roman"/>
          <w:b/>
          <w:color w:val="002060"/>
        </w:rPr>
        <w:t>(</w:t>
      </w:r>
      <w:r>
        <w:rPr>
          <w:rFonts w:cs="Times New Roman" w:ascii="Times New Roman" w:hAnsi="Times New Roman"/>
          <w:b/>
          <w:color w:val="002060"/>
          <w:u w:val="single"/>
        </w:rPr>
        <w:t>Damga vergisi ayın 26. günü saat 23.59’a kadar ödenmelidir.</w:t>
      </w:r>
      <w:r>
        <w:rPr>
          <w:rFonts w:cs="Times New Roman" w:ascii="Times New Roman" w:hAnsi="Times New Roman"/>
          <w:b/>
          <w:color w:val="002060"/>
        </w:rPr>
        <w:t>).</w:t>
      </w:r>
    </w:p>
    <w:p>
      <w:pPr>
        <w:pStyle w:val="Normal"/>
        <w:spacing w:before="0" w:after="160"/>
        <w:jc w:val="both"/>
        <w:rPr/>
      </w:pPr>
      <w:r>
        <w:rPr>
          <w:rFonts w:cs="Times New Roman" w:ascii="Times New Roman" w:hAnsi="Times New Roman"/>
          <w:color w:val="002060"/>
        </w:rPr>
        <w:tab/>
      </w:r>
    </w:p>
    <w:sectPr>
      <w:headerReference w:type="default" r:id="rId20"/>
      <w:headerReference w:type="first" r:id="rId21"/>
      <w:footerReference w:type="default" r:id="rId22"/>
      <w:footerReference w:type="first" r:id="rId23"/>
      <w:type w:val="nextPage"/>
      <w:pgSz w:w="11906" w:h="16838"/>
      <w:pgMar w:left="1418" w:right="849" w:header="709" w:top="1134" w:footer="709" w:bottom="1134" w:gutter="0"/>
      <w:pgNumType w:start="1"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2"/>
    <w:family w:val="roman"/>
    <w:pitch w:val="variable"/>
  </w:font>
  <w:font w:name="Calibri">
    <w:charset w:val="a2"/>
    <w:family w:val="roman"/>
    <w:pitch w:val="variable"/>
  </w:font>
  <w:font w:name="Times New Roman">
    <w:charset w:val="a2"/>
    <w:family w:val="roman"/>
    <w:pitch w:val="variable"/>
  </w:font>
  <w:font w:name="Calibri Light">
    <w:charset w:val="a2"/>
    <w:family w:val="roman"/>
    <w:pitch w:val="variable"/>
  </w:font>
  <w:font w:name="Tahoma">
    <w:charset w:val="a2"/>
    <w:family w:val="roman"/>
    <w:pitch w:val="variable"/>
  </w:font>
  <w:font w:name="Liberation Sans">
    <w:altName w:val="Arial"/>
    <w:charset w:val="a2"/>
    <w:family w:val="roman"/>
    <w:pitch w:val="variable"/>
  </w:font>
  <w:font w:name="Arial">
    <w:charset w:val="a2"/>
    <w:family w:val="roman"/>
    <w:pitch w:val="variable"/>
  </w:font>
  <w:font w:name="Georgia">
    <w:charset w:val="a2"/>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Altbilgi"/>
      <w:rPr/>
    </w:pPr>
    <w:r>
      <w:rPr/>
      <w:tab/>
      <w:tab/>
    </w:r>
    <w:r>
      <w:rPr>
        <w:sz w:val="18"/>
        <w:szCs w:val="18"/>
      </w:rPr>
      <w:tab/>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Altbilgi"/>
      <w:rPr>
        <w:rFonts w:ascii="Times New Roman" w:hAnsi="Times New Roman" w:cs="Times New Roman"/>
        <w:b/>
        <w:b/>
        <w:color w:val="C00000"/>
        <w:sz w:val="18"/>
        <w:szCs w:val="18"/>
      </w:rPr>
    </w:pPr>
    <w:r>
      <w:rPr>
        <w:rFonts w:cs="Times New Roman" w:ascii="Times New Roman" w:hAnsi="Times New Roman"/>
        <w:b/>
        <w:color w:val="C00000"/>
        <w:sz w:val="18"/>
        <w:szCs w:val="18"/>
      </w:rPr>
    </w:r>
  </w:p>
  <w:p>
    <w:pPr>
      <w:pStyle w:val="Altbilgi"/>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Altbilgi"/>
      <w:rPr>
        <w:b/>
        <w:b/>
      </w:rPr>
    </w:pPr>
    <w:r>
      <w:rPr>
        <w:b/>
        <w:color w:val="002060"/>
      </w:rPr>
      <w:t>_______________________________________________________________________________________</w:t>
    </w:r>
  </w:p>
  <w:sdt>
    <w:sdtPr>
      <w:docPartObj>
        <w:docPartGallery w:val="Page Numbers (Bottom of Page)"/>
        <w:docPartUnique w:val="true"/>
      </w:docPartObj>
      <w:id w:val="1133539942"/>
    </w:sdtPr>
    <w:sdtContent>
      <w:p>
        <w:pPr>
          <w:pStyle w:val="Altbilgi"/>
          <w:rPr>
            <w:color w:val="C00000"/>
          </w:rPr>
        </w:pPr>
        <w:r>
          <w:rPr>
            <w:color w:val="C00000"/>
          </w:rPr>
          <w:t>MUHPHB 19.08.2020</w:t>
          <w:tab/>
          <w:tab/>
          <w:t xml:space="preserve"> </w:t>
          <w:tab/>
        </w:r>
        <w:r>
          <w:rPr>
            <w:color w:val="C00000"/>
          </w:rPr>
          <w:fldChar w:fldCharType="begin"/>
        </w:r>
        <w:r>
          <w:rPr/>
          <w:instrText> PAGE </w:instrText>
        </w:r>
        <w:r>
          <w:rPr/>
          <w:fldChar w:fldCharType="separate"/>
        </w:r>
        <w:r>
          <w:rPr/>
          <w:t>10</w:t>
        </w:r>
        <w:r>
          <w:rPr/>
          <w:fldChar w:fldCharType="end"/>
        </w:r>
      </w:p>
      <w:p>
        <w:pPr>
          <w:pStyle w:val="Altbilgi"/>
          <w:rPr/>
        </w:pPr>
        <w:r>
          <w:rPr/>
        </w:r>
      </w:p>
    </w:sdtContent>
  </w:sdt>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Altbilgi"/>
      <w:rPr>
        <w:rFonts w:ascii="Calibri" w:hAnsi="Calibri" w:cs="Calibri" w:asciiTheme="minorHAnsi" w:cstheme="minorHAnsi" w:hAnsiTheme="minorHAnsi"/>
        <w:b/>
        <w:b/>
        <w:color w:val="002060"/>
      </w:rPr>
    </w:pPr>
    <w:r>
      <w:rPr>
        <w:rFonts w:cs="Calibri" w:cstheme="minorHAnsi"/>
        <w:b/>
        <w:color w:val="002060"/>
      </w:rPr>
      <w:t>_______________________________________________________________________________________</w:t>
    </w:r>
  </w:p>
  <w:p>
    <w:pPr>
      <w:pStyle w:val="Altbilgi"/>
      <w:rPr>
        <w:color w:val="C00000"/>
      </w:rPr>
    </w:pPr>
    <w:r>
      <w:rPr>
        <w:color w:val="C00000"/>
      </w:rPr>
      <w:t>MUHPHB 19.08.2020</w:t>
      <w:tab/>
      <w:tab/>
      <w:tab/>
      <w:t>1</w:t>
    </w:r>
  </w:p>
  <w:p>
    <w:pPr>
      <w:pStyle w:val="Normal"/>
      <w:tabs>
        <w:tab w:val="clear" w:pos="708"/>
        <w:tab w:val="left" w:pos="2453" w:leader="none"/>
      </w:tabs>
      <w:spacing w:before="0" w:after="160"/>
      <w:rPr/>
    </w:pPr>
    <w:r>
      <w:rPr/>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bilgi"/>
      <w:rPr/>
    </w:pPr>
    <w:r>
      <w:rPr/>
      <w:drawing>
        <wp:inline distT="0" distB="7620" distL="0" distR="0">
          <wp:extent cx="676910" cy="393065"/>
          <wp:effectExtent l="0" t="0" r="0" b="0"/>
          <wp:docPr id="3" name="Resim 15" descr="C:\Users\kdegirmenci\AppData\Local\Microsoft\Windows\INetCache\Content.MSO\56E7A9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15" descr="C:\Users\kdegirmenci\AppData\Local\Microsoft\Windows\INetCache\Content.MSO\56E7A9F2.tmp"/>
                  <pic:cNvPicPr>
                    <a:picLocks noChangeAspect="1" noChangeArrowheads="1"/>
                  </pic:cNvPicPr>
                </pic:nvPicPr>
                <pic:blipFill>
                  <a:blip r:embed="rId1"/>
                  <a:stretch>
                    <a:fillRect/>
                  </a:stretch>
                </pic:blipFill>
                <pic:spPr bwMode="auto">
                  <a:xfrm>
                    <a:off x="0" y="0"/>
                    <a:ext cx="676910" cy="393065"/>
                  </a:xfrm>
                  <a:prstGeom prst="rect">
                    <a:avLst/>
                  </a:prstGeom>
                </pic:spPr>
              </pic:pic>
            </a:graphicData>
          </a:graphic>
        </wp:inline>
      </w:drawing>
    </w:r>
  </w:p>
  <w:p>
    <w:pPr>
      <w:pStyle w:val="Stbilgi"/>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bilgi"/>
      <w:rPr/>
    </w:pPr>
    <w:r>
      <w:rPr/>
    </w:r>
  </w:p>
  <w:p>
    <w:pPr>
      <w:pStyle w:val="Stbilgi"/>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bilgi"/>
      <w:rPr/>
    </w:pPr>
    <w:r>
      <w:rPr/>
      <w:drawing>
        <wp:inline distT="0" distB="7620" distL="0" distR="0">
          <wp:extent cx="676910" cy="393065"/>
          <wp:effectExtent l="0" t="0" r="0" b="0"/>
          <wp:docPr id="15" name="" descr="C:\Users\kdegirmenci\AppData\Local\Microsoft\Windows\INetCache\Content.MSO\56E7A9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descr="C:\Users\kdegirmenci\AppData\Local\Microsoft\Windows\INetCache\Content.MSO\56E7A9F2.tmp"/>
                  <pic:cNvPicPr>
                    <a:picLocks noChangeAspect="1" noChangeArrowheads="1"/>
                  </pic:cNvPicPr>
                </pic:nvPicPr>
                <pic:blipFill>
                  <a:blip r:embed="rId1"/>
                  <a:stretch>
                    <a:fillRect/>
                  </a:stretch>
                </pic:blipFill>
                <pic:spPr bwMode="auto">
                  <a:xfrm>
                    <a:off x="0" y="0"/>
                    <a:ext cx="676910" cy="393065"/>
                  </a:xfrm>
                  <a:prstGeom prst="rect">
                    <a:avLst/>
                  </a:prstGeom>
                </pic:spPr>
              </pic:pic>
            </a:graphicData>
          </a:graphic>
        </wp:inline>
      </w:drawing>
    </w:r>
  </w:p>
  <w:p>
    <w:pPr>
      <w:pStyle w:val="Stbilgi"/>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bilgi"/>
      <w:rPr/>
    </w:pPr>
    <w:r>
      <w:rPr/>
    </w:r>
  </w:p>
  <w:p>
    <w:pPr>
      <w:pStyle w:val="Stbilgi"/>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Balk2"/>
      <w:numFmt w:val="decimal"/>
      <w:lvlText w:val="%1."/>
      <w:lvlJc w:val="left"/>
      <w:pPr>
        <w:ind w:left="720" w:hanging="360"/>
      </w:pPr>
      <w:rPr>
        <w:sz w:val="22"/>
        <w:szCs w:val="22"/>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2.%1."/>
      <w:lvlJc w:val="left"/>
      <w:pPr>
        <w:ind w:left="360" w:hanging="360"/>
      </w:pPr>
      <w:rPr>
        <w:i w:val="false"/>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bullet"/>
      <w:lvlText w:val="o"/>
      <w:lvlJc w:val="left"/>
      <w:pPr>
        <w:ind w:left="720" w:hanging="360"/>
      </w:pPr>
      <w:rPr>
        <w:rFonts w:ascii="Courier New" w:hAnsi="Courier New" w:cs="Courier New" w:hint="default"/>
        <w:rFonts w:cs="Courier New"/>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bullet"/>
      <w:lvlText w:val="o"/>
      <w:lvlJc w:val="left"/>
      <w:pPr>
        <w:ind w:left="1440" w:hanging="360"/>
      </w:pPr>
      <w:rPr>
        <w:rFonts w:ascii="Courier New" w:hAnsi="Courier New" w:cs="Courier New" w:hint="default"/>
        <w:rFonts w:cs="Courier New"/>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Pr>
    </w:lvl>
  </w:abstractNum>
  <w:abstractNum w:abstractNumId="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bullet"/>
      <w:lvlText w:val="o"/>
      <w:lvlJc w:val="left"/>
      <w:pPr>
        <w:ind w:left="720" w:hanging="360"/>
      </w:pPr>
      <w:rPr>
        <w:rFonts w:ascii="Courier New" w:hAnsi="Courier New" w:cs="Courier New" w:hint="default"/>
        <w:rFonts w:cs="Courier New"/>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9">
    <w:lvl w:ilvl="0">
      <w:start w:val="1"/>
      <w:numFmt w:val="bullet"/>
      <w:lvlText w:val="o"/>
      <w:lvlJc w:val="left"/>
      <w:pPr>
        <w:ind w:left="720" w:hanging="360"/>
      </w:pPr>
      <w:rPr>
        <w:rFonts w:ascii="Courier New" w:hAnsi="Courier New" w:cs="Courier New" w:hint="default"/>
        <w:rFonts w:cs="Courier New"/>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6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tr-T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tr-TR"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ac034c"/>
    <w:pPr>
      <w:widowControl/>
      <w:bidi w:val="0"/>
      <w:spacing w:lineRule="auto" w:line="259" w:before="0" w:after="160"/>
      <w:jc w:val="left"/>
    </w:pPr>
    <w:rPr>
      <w:rFonts w:ascii="Calibri" w:hAnsi="Calibri" w:eastAsia="Calibri" w:cs=""/>
      <w:color w:val="00000A"/>
      <w:kern w:val="0"/>
      <w:sz w:val="22"/>
      <w:szCs w:val="22"/>
      <w:lang w:val="tr-TR" w:eastAsia="en-US" w:bidi="ar-SA"/>
    </w:rPr>
  </w:style>
  <w:style w:type="paragraph" w:styleId="Balk1">
    <w:name w:val="Heading 1"/>
    <w:basedOn w:val="Normal"/>
    <w:next w:val="Normal"/>
    <w:link w:val="Balk1Char"/>
    <w:qFormat/>
    <w:rsid w:val="00b361ec"/>
    <w:pPr>
      <w:keepNext w:val="true"/>
      <w:keepLines/>
      <w:numPr>
        <w:ilvl w:val="0"/>
        <w:numId w:val="1"/>
      </w:numPr>
      <w:spacing w:before="240" w:after="120"/>
      <w:ind w:left="680" w:right="57" w:hanging="340"/>
    </w:pPr>
    <w:rPr>
      <w:rFonts w:ascii="Times New Roman" w:hAnsi="Times New Roman" w:eastAsia="" w:cs="" w:cstheme="majorBidi" w:eastAsiaTheme="majorEastAsia"/>
      <w:b/>
      <w:color w:val="002060"/>
      <w:szCs w:val="32"/>
    </w:rPr>
  </w:style>
  <w:style w:type="paragraph" w:styleId="Balk2">
    <w:name w:val="Heading 2"/>
    <w:basedOn w:val="Normal"/>
    <w:next w:val="Normal"/>
    <w:link w:val="Balk2Char"/>
    <w:unhideWhenUsed/>
    <w:qFormat/>
    <w:rsid w:val="0065416c"/>
    <w:pPr>
      <w:keepNext w:val="true"/>
      <w:keepLines/>
      <w:numPr>
        <w:ilvl w:val="0"/>
        <w:numId w:val="1"/>
      </w:numPr>
      <w:spacing w:before="40" w:after="120"/>
      <w:ind w:left="340" w:hanging="227"/>
      <w:outlineLvl w:val="0"/>
    </w:pPr>
    <w:rPr>
      <w:rFonts w:ascii="Times New Roman" w:hAnsi="Times New Roman" w:eastAsia="" w:cs="" w:cstheme="majorBidi" w:eastAsiaTheme="majorEastAsia"/>
      <w:b/>
      <w:color w:val="002060"/>
      <w:szCs w:val="26"/>
    </w:rPr>
  </w:style>
  <w:style w:type="paragraph" w:styleId="Balk3">
    <w:name w:val="Heading 3"/>
    <w:basedOn w:val="Normal"/>
    <w:next w:val="Normal"/>
    <w:link w:val="Balk3Char"/>
    <w:unhideWhenUsed/>
    <w:qFormat/>
    <w:rsid w:val="003063e9"/>
    <w:pPr>
      <w:keepNext w:val="true"/>
      <w:keepLines/>
      <w:numPr>
        <w:ilvl w:val="0"/>
        <w:numId w:val="1"/>
      </w:numPr>
      <w:spacing w:before="40" w:after="0"/>
    </w:pPr>
    <w:rPr>
      <w:rFonts w:ascii="Times New Roman" w:hAnsi="Times New Roman" w:eastAsia="" w:cs="" w:cstheme="majorBidi" w:eastAsiaTheme="majorEastAsia"/>
      <w:b/>
      <w:color w:val="002060"/>
      <w:szCs w:val="24"/>
    </w:rPr>
  </w:style>
  <w:style w:type="paragraph" w:styleId="Balk4">
    <w:name w:val="Heading 4"/>
    <w:basedOn w:val="Normal"/>
    <w:next w:val="Normal"/>
    <w:link w:val="Balk4Char"/>
    <w:uiPriority w:val="9"/>
    <w:unhideWhenUsed/>
    <w:qFormat/>
    <w:rsid w:val="0065416c"/>
    <w:pPr>
      <w:keepNext w:val="true"/>
      <w:keepLines/>
      <w:numPr>
        <w:ilvl w:val="0"/>
        <w:numId w:val="1"/>
      </w:numPr>
      <w:spacing w:before="40" w:after="0"/>
      <w:ind w:left="340" w:hanging="227"/>
    </w:pPr>
    <w:rPr>
      <w:rFonts w:ascii="Times New Roman" w:hAnsi="Times New Roman" w:eastAsia="" w:cs="" w:cstheme="majorBidi" w:eastAsiaTheme="majorEastAsia"/>
      <w:b/>
      <w:iCs/>
      <w:color w:val="002060"/>
    </w:rPr>
  </w:style>
  <w:style w:type="paragraph" w:styleId="Balk5">
    <w:name w:val="Heading 5"/>
    <w:basedOn w:val="Normal"/>
    <w:next w:val="Normal"/>
    <w:link w:val="Balk5Char"/>
    <w:uiPriority w:val="9"/>
    <w:unhideWhenUsed/>
    <w:qFormat/>
    <w:rsid w:val="00c83721"/>
    <w:pPr>
      <w:keepNext w:val="true"/>
      <w:keepLines/>
      <w:spacing w:before="40" w:after="0"/>
      <w:outlineLvl w:val="4"/>
    </w:pPr>
    <w:rPr>
      <w:rFonts w:ascii="Calibri Light" w:hAnsi="Calibri Light" w:eastAsia="" w:cs="" w:asciiTheme="majorHAnsi" w:cstheme="majorBidi" w:eastAsiaTheme="majorEastAsia" w:hAnsiTheme="majorHAnsi"/>
      <w:color w:val="2E74B5" w:themeColor="accent1" w:themeShade="bf"/>
    </w:rPr>
  </w:style>
  <w:style w:type="paragraph" w:styleId="Balk6">
    <w:name w:val="Heading 6"/>
    <w:basedOn w:val="Normal"/>
    <w:next w:val="Normal"/>
    <w:link w:val="Balk6Char"/>
    <w:uiPriority w:val="9"/>
    <w:unhideWhenUsed/>
    <w:qFormat/>
    <w:rsid w:val="00c83721"/>
    <w:pPr>
      <w:keepNext w:val="true"/>
      <w:keepLines/>
      <w:spacing w:before="40" w:after="0"/>
      <w:outlineLvl w:val="5"/>
    </w:pPr>
    <w:rPr>
      <w:rFonts w:ascii="Calibri Light" w:hAnsi="Calibri Light" w:eastAsia="" w:cs="" w:asciiTheme="majorHAnsi" w:cstheme="majorBidi" w:eastAsiaTheme="majorEastAsia" w:hAnsiTheme="majorHAnsi"/>
      <w:color w:val="1F4D78" w:themeColor="accent1" w:themeShade="7f"/>
    </w:rPr>
  </w:style>
  <w:style w:type="character" w:styleId="DefaultParagraphFont" w:default="1">
    <w:name w:val="Default Paragraph Font"/>
    <w:uiPriority w:val="1"/>
    <w:semiHidden/>
    <w:unhideWhenUsed/>
    <w:qFormat/>
    <w:rPr/>
  </w:style>
  <w:style w:type="character" w:styleId="Appleconvertedspace" w:customStyle="1">
    <w:name w:val="apple-converted-space"/>
    <w:basedOn w:val="DefaultParagraphFont"/>
    <w:qFormat/>
    <w:rsid w:val="00ac034c"/>
    <w:rPr/>
  </w:style>
  <w:style w:type="character" w:styleId="ListLabel10" w:customStyle="1">
    <w:name w:val="ListLabel 10"/>
    <w:qFormat/>
    <w:rsid w:val="00ac034c"/>
    <w:rPr>
      <w:rFonts w:ascii="Times New Roman" w:hAnsi="Times New Roman" w:cs="Wingdings"/>
    </w:rPr>
  </w:style>
  <w:style w:type="character" w:styleId="Balk1Char" w:customStyle="1">
    <w:name w:val="Başlık 1 Char"/>
    <w:basedOn w:val="DefaultParagraphFont"/>
    <w:link w:val="Balk1"/>
    <w:qFormat/>
    <w:rsid w:val="00b361ec"/>
    <w:rPr>
      <w:rFonts w:ascii="Times New Roman" w:hAnsi="Times New Roman" w:eastAsia="" w:cs="" w:cstheme="majorBidi" w:eastAsiaTheme="majorEastAsia"/>
      <w:b/>
      <w:color w:val="002060"/>
      <w:szCs w:val="32"/>
    </w:rPr>
  </w:style>
  <w:style w:type="character" w:styleId="Strong">
    <w:name w:val="Strong"/>
    <w:basedOn w:val="DefaultParagraphFont"/>
    <w:uiPriority w:val="22"/>
    <w:qFormat/>
    <w:rsid w:val="004b4b44"/>
    <w:rPr>
      <w:b/>
      <w:bCs/>
    </w:rPr>
  </w:style>
  <w:style w:type="character" w:styleId="Balk2Char" w:customStyle="1">
    <w:name w:val="Başlık 2 Char"/>
    <w:basedOn w:val="DefaultParagraphFont"/>
    <w:link w:val="Balk2"/>
    <w:qFormat/>
    <w:rsid w:val="0065416c"/>
    <w:rPr>
      <w:rFonts w:ascii="Times New Roman" w:hAnsi="Times New Roman" w:eastAsia="" w:cs="" w:cstheme="majorBidi" w:eastAsiaTheme="majorEastAsia"/>
      <w:b/>
      <w:color w:val="002060"/>
      <w:szCs w:val="26"/>
    </w:rPr>
  </w:style>
  <w:style w:type="character" w:styleId="Balk3Char" w:customStyle="1">
    <w:name w:val="Başlık 3 Char"/>
    <w:basedOn w:val="DefaultParagraphFont"/>
    <w:link w:val="Balk3"/>
    <w:qFormat/>
    <w:rsid w:val="0065416c"/>
    <w:rPr>
      <w:rFonts w:ascii="Times New Roman" w:hAnsi="Times New Roman" w:eastAsia="" w:cs="" w:cstheme="majorBidi" w:eastAsiaTheme="majorEastAsia"/>
      <w:b/>
      <w:color w:val="002060"/>
      <w:szCs w:val="24"/>
    </w:rPr>
  </w:style>
  <w:style w:type="character" w:styleId="Balk4Char" w:customStyle="1">
    <w:name w:val="Başlık 4 Char"/>
    <w:basedOn w:val="DefaultParagraphFont"/>
    <w:link w:val="Balk4"/>
    <w:uiPriority w:val="9"/>
    <w:qFormat/>
    <w:rsid w:val="0065416c"/>
    <w:rPr>
      <w:rFonts w:ascii="Times New Roman" w:hAnsi="Times New Roman" w:eastAsia="" w:cs="" w:cstheme="majorBidi" w:eastAsiaTheme="majorEastAsia"/>
      <w:b/>
      <w:iCs/>
      <w:color w:val="002060"/>
    </w:rPr>
  </w:style>
  <w:style w:type="character" w:styleId="Balk5Char" w:customStyle="1">
    <w:name w:val="Başlık 5 Char"/>
    <w:basedOn w:val="DefaultParagraphFont"/>
    <w:link w:val="Balk5"/>
    <w:uiPriority w:val="9"/>
    <w:qFormat/>
    <w:rsid w:val="00c83721"/>
    <w:rPr>
      <w:rFonts w:ascii="Calibri Light" w:hAnsi="Calibri Light" w:eastAsia="" w:cs="" w:asciiTheme="majorHAnsi" w:cstheme="majorBidi" w:eastAsiaTheme="majorEastAsia" w:hAnsiTheme="majorHAnsi"/>
      <w:color w:val="2E74B5" w:themeColor="accent1" w:themeShade="bf"/>
    </w:rPr>
  </w:style>
  <w:style w:type="character" w:styleId="Balk6Char" w:customStyle="1">
    <w:name w:val="Başlık 6 Char"/>
    <w:basedOn w:val="DefaultParagraphFont"/>
    <w:link w:val="Balk6"/>
    <w:uiPriority w:val="9"/>
    <w:qFormat/>
    <w:rsid w:val="00c83721"/>
    <w:rPr>
      <w:rFonts w:ascii="Calibri Light" w:hAnsi="Calibri Light" w:eastAsia="" w:cs="" w:asciiTheme="majorHAnsi" w:cstheme="majorBidi" w:eastAsiaTheme="majorEastAsia" w:hAnsiTheme="majorHAnsi"/>
      <w:color w:val="1F4D78" w:themeColor="accent1" w:themeShade="7f"/>
    </w:rPr>
  </w:style>
  <w:style w:type="character" w:styleId="KonuBalChar" w:customStyle="1">
    <w:name w:val="Konu Başlığı Char"/>
    <w:basedOn w:val="DefaultParagraphFont"/>
    <w:link w:val="KonuBal"/>
    <w:uiPriority w:val="10"/>
    <w:qFormat/>
    <w:rsid w:val="00c83721"/>
    <w:rPr>
      <w:rFonts w:ascii="Calibri Light" w:hAnsi="Calibri Light" w:eastAsia="" w:cs="" w:asciiTheme="majorHAnsi" w:cstheme="majorBidi" w:eastAsiaTheme="majorEastAsia" w:hAnsiTheme="majorHAnsi"/>
      <w:spacing w:val="-10"/>
      <w:kern w:val="2"/>
      <w:sz w:val="56"/>
      <w:szCs w:val="56"/>
    </w:rPr>
  </w:style>
  <w:style w:type="character" w:styleId="AltyazChar" w:customStyle="1">
    <w:name w:val="Altyazı Char"/>
    <w:basedOn w:val="DefaultParagraphFont"/>
    <w:link w:val="Altyaz"/>
    <w:uiPriority w:val="11"/>
    <w:qFormat/>
    <w:rsid w:val="00c83721"/>
    <w:rPr>
      <w:rFonts w:eastAsia="" w:eastAsiaTheme="minorEastAsia"/>
      <w:color w:val="5A5A5A" w:themeColor="text1" w:themeTint="a5"/>
      <w:spacing w:val="15"/>
    </w:rPr>
  </w:style>
  <w:style w:type="character" w:styleId="SubtleEmphasis">
    <w:name w:val="Subtle Emphasis"/>
    <w:basedOn w:val="DefaultParagraphFont"/>
    <w:uiPriority w:val="19"/>
    <w:qFormat/>
    <w:rsid w:val="00c83721"/>
    <w:rPr>
      <w:i/>
      <w:iCs/>
      <w:color w:val="404040" w:themeColor="text1" w:themeTint="bf"/>
    </w:rPr>
  </w:style>
  <w:style w:type="character" w:styleId="StBilgiChar1" w:customStyle="1">
    <w:name w:val="Üst Bilgi Char1"/>
    <w:basedOn w:val="DefaultParagraphFont"/>
    <w:link w:val="stBilgi"/>
    <w:uiPriority w:val="99"/>
    <w:qFormat/>
    <w:rsid w:val="001c0819"/>
    <w:rPr>
      <w:rFonts w:ascii="Calibri" w:hAnsi="Calibri" w:eastAsia="Calibri"/>
      <w:color w:val="00000A"/>
    </w:rPr>
  </w:style>
  <w:style w:type="character" w:styleId="AltBilgiChar1" w:customStyle="1">
    <w:name w:val="Alt Bilgi Char1"/>
    <w:basedOn w:val="DefaultParagraphFont"/>
    <w:link w:val="AltBilgi"/>
    <w:uiPriority w:val="99"/>
    <w:qFormat/>
    <w:rsid w:val="001c0819"/>
    <w:rPr>
      <w:rFonts w:ascii="Calibri" w:hAnsi="Calibri" w:eastAsia="Calibri"/>
      <w:color w:val="00000A"/>
    </w:rPr>
  </w:style>
  <w:style w:type="character" w:styleId="BalonMetniChar" w:customStyle="1">
    <w:name w:val="Balon Metni Char"/>
    <w:basedOn w:val="DefaultParagraphFont"/>
    <w:link w:val="BalonMetni"/>
    <w:uiPriority w:val="99"/>
    <w:semiHidden/>
    <w:qFormat/>
    <w:rsid w:val="005f732b"/>
    <w:rPr>
      <w:rFonts w:ascii="Tahoma" w:hAnsi="Tahoma" w:eastAsia="Calibri" w:cs="Tahoma"/>
      <w:color w:val="00000A"/>
      <w:sz w:val="16"/>
      <w:szCs w:val="16"/>
    </w:rPr>
  </w:style>
  <w:style w:type="character" w:styleId="StBilgiChar" w:customStyle="1">
    <w:name w:val="Üst Bilgi Char"/>
    <w:basedOn w:val="DefaultParagraphFont"/>
    <w:uiPriority w:val="99"/>
    <w:qFormat/>
    <w:rsid w:val="000d6484"/>
    <w:rPr/>
  </w:style>
  <w:style w:type="character" w:styleId="AltBilgiChar" w:customStyle="1">
    <w:name w:val="Alt Bilgi Char"/>
    <w:basedOn w:val="DefaultParagraphFont"/>
    <w:link w:val="Altbilgi0"/>
    <w:uiPriority w:val="99"/>
    <w:qFormat/>
    <w:rsid w:val="000d6484"/>
    <w:rPr/>
  </w:style>
  <w:style w:type="character" w:styleId="A3" w:customStyle="1">
    <w:name w:val="A3"/>
    <w:qFormat/>
    <w:rsid w:val="000d6484"/>
    <w:rPr>
      <w:rFonts w:ascii="Times New Roman" w:hAnsi="Times New Roman" w:cs="Times New Roman"/>
      <w:b/>
      <w:color w:val="000066"/>
      <w:sz w:val="22"/>
    </w:rPr>
  </w:style>
  <w:style w:type="character" w:styleId="ListLabel2" w:customStyle="1">
    <w:name w:val="ListLabel 2"/>
    <w:qFormat/>
    <w:rsid w:val="000d6484"/>
    <w:rPr>
      <w:rFonts w:cs="Symbol"/>
    </w:rPr>
  </w:style>
  <w:style w:type="character" w:styleId="ListLabel3" w:customStyle="1">
    <w:name w:val="ListLabel 3"/>
    <w:qFormat/>
    <w:rsid w:val="000d6484"/>
    <w:rPr>
      <w:rFonts w:cs="Courier New"/>
    </w:rPr>
  </w:style>
  <w:style w:type="character" w:styleId="ListLabel4" w:customStyle="1">
    <w:name w:val="ListLabel 4"/>
    <w:qFormat/>
    <w:rsid w:val="000d6484"/>
    <w:rPr>
      <w:rFonts w:cs="Wingdings"/>
    </w:rPr>
  </w:style>
  <w:style w:type="character" w:styleId="ListLabel5" w:customStyle="1">
    <w:name w:val="ListLabel 5"/>
    <w:qFormat/>
    <w:rsid w:val="000d6484"/>
    <w:rPr>
      <w:rFonts w:eastAsia="Calibri"/>
    </w:rPr>
  </w:style>
  <w:style w:type="character" w:styleId="ListLabel6" w:customStyle="1">
    <w:name w:val="ListLabel 6"/>
    <w:qFormat/>
    <w:rsid w:val="000d6484"/>
    <w:rPr>
      <w:rFonts w:ascii="Times New Roman" w:hAnsi="Times New Roman" w:cs="Symbol"/>
    </w:rPr>
  </w:style>
  <w:style w:type="character" w:styleId="ListLabel7" w:customStyle="1">
    <w:name w:val="ListLabel 7"/>
    <w:qFormat/>
    <w:rsid w:val="000d6484"/>
    <w:rPr>
      <w:rFonts w:cs="Courier New"/>
    </w:rPr>
  </w:style>
  <w:style w:type="character" w:styleId="ListLabel8" w:customStyle="1">
    <w:name w:val="ListLabel 8"/>
    <w:qFormat/>
    <w:rsid w:val="000d6484"/>
    <w:rPr>
      <w:rFonts w:cs="Wingdings"/>
    </w:rPr>
  </w:style>
  <w:style w:type="character" w:styleId="ListLabel9" w:customStyle="1">
    <w:name w:val="ListLabel 9"/>
    <w:qFormat/>
    <w:rsid w:val="000d6484"/>
    <w:rPr>
      <w:rFonts w:cs="Symbol"/>
    </w:rPr>
  </w:style>
  <w:style w:type="character" w:styleId="A4" w:customStyle="1">
    <w:name w:val="A4"/>
    <w:qFormat/>
    <w:rsid w:val="000d6484"/>
    <w:rPr>
      <w:rFonts w:ascii="Times New Roman" w:hAnsi="Times New Roman" w:cs="Wingdings"/>
      <w:b/>
      <w:color w:val="002060"/>
      <w:sz w:val="22"/>
    </w:rPr>
  </w:style>
  <w:style w:type="character" w:styleId="ListLabel11" w:customStyle="1">
    <w:name w:val="ListLabel 11"/>
    <w:qFormat/>
    <w:rsid w:val="000d6484"/>
    <w:rPr>
      <w:rFonts w:ascii="Times New Roman" w:hAnsi="Times New Roman" w:cs="Courier New"/>
      <w:color w:val="002060"/>
      <w:sz w:val="18"/>
    </w:rPr>
  </w:style>
  <w:style w:type="character" w:styleId="NternetBalants">
    <w:name w:val="İnternet Bağlantısı"/>
    <w:uiPriority w:val="99"/>
    <w:unhideWhenUsed/>
    <w:rsid w:val="000d6484"/>
    <w:rPr>
      <w:color w:val="0000FF"/>
      <w:u w:val="single"/>
    </w:rPr>
  </w:style>
  <w:style w:type="character" w:styleId="ListLabel12" w:customStyle="1">
    <w:name w:val="ListLabel 12"/>
    <w:qFormat/>
    <w:rsid w:val="000d6484"/>
    <w:rPr>
      <w:rFonts w:cs="Symbol"/>
    </w:rPr>
  </w:style>
  <w:style w:type="character" w:styleId="ListLabel13" w:customStyle="1">
    <w:name w:val="ListLabel 13"/>
    <w:qFormat/>
    <w:rsid w:val="000d6484"/>
    <w:rPr>
      <w:rFonts w:ascii="Times New Roman" w:hAnsi="Times New Roman" w:cs="Wingdings"/>
    </w:rPr>
  </w:style>
  <w:style w:type="character" w:styleId="ListLabel14" w:customStyle="1">
    <w:name w:val="ListLabel 14"/>
    <w:qFormat/>
    <w:rsid w:val="000d6484"/>
    <w:rPr>
      <w:rFonts w:cs="Courier New"/>
    </w:rPr>
  </w:style>
  <w:style w:type="character" w:styleId="ListLabel15" w:customStyle="1">
    <w:name w:val="ListLabel 15"/>
    <w:qFormat/>
    <w:rsid w:val="000d6484"/>
    <w:rPr>
      <w:rFonts w:ascii="Times New Roman" w:hAnsi="Times New Roman" w:cs="Symbol"/>
      <w:sz w:val="24"/>
    </w:rPr>
  </w:style>
  <w:style w:type="character" w:styleId="ListLabel16" w:customStyle="1">
    <w:name w:val="ListLabel 16"/>
    <w:qFormat/>
    <w:rsid w:val="000d6484"/>
    <w:rPr>
      <w:rFonts w:ascii="Times New Roman" w:hAnsi="Times New Roman" w:cs="Wingdings"/>
      <w:sz w:val="24"/>
    </w:rPr>
  </w:style>
  <w:style w:type="character" w:styleId="ListLabel17" w:customStyle="1">
    <w:name w:val="ListLabel 17"/>
    <w:qFormat/>
    <w:rsid w:val="000d6484"/>
    <w:rPr>
      <w:rFonts w:cs="Courier New"/>
    </w:rPr>
  </w:style>
  <w:style w:type="character" w:styleId="ListLabel18" w:customStyle="1">
    <w:name w:val="ListLabel 18"/>
    <w:qFormat/>
    <w:rsid w:val="000d6484"/>
    <w:rPr>
      <w:rFonts w:ascii="Times New Roman" w:hAnsi="Times New Roman" w:cs="Symbol"/>
      <w:sz w:val="24"/>
    </w:rPr>
  </w:style>
  <w:style w:type="character" w:styleId="ListLabel19" w:customStyle="1">
    <w:name w:val="ListLabel 19"/>
    <w:qFormat/>
    <w:rsid w:val="000d6484"/>
    <w:rPr>
      <w:rFonts w:ascii="Times New Roman" w:hAnsi="Times New Roman" w:cs="Wingdings"/>
      <w:sz w:val="24"/>
    </w:rPr>
  </w:style>
  <w:style w:type="character" w:styleId="ListLabel20" w:customStyle="1">
    <w:name w:val="ListLabel 20"/>
    <w:qFormat/>
    <w:rsid w:val="000d6484"/>
    <w:rPr>
      <w:rFonts w:cs="Courier New"/>
    </w:rPr>
  </w:style>
  <w:style w:type="character" w:styleId="ListLabel21" w:customStyle="1">
    <w:name w:val="ListLabel 21"/>
    <w:qFormat/>
    <w:rsid w:val="000d6484"/>
    <w:rPr>
      <w:b/>
      <w:color w:val="222A35"/>
      <w:sz w:val="24"/>
    </w:rPr>
  </w:style>
  <w:style w:type="character" w:styleId="ListLabel22" w:customStyle="1">
    <w:name w:val="ListLabel 22"/>
    <w:qFormat/>
    <w:rsid w:val="000d6484"/>
    <w:rPr>
      <w:rFonts w:ascii="Times New Roman" w:hAnsi="Times New Roman" w:cs="Times New Roman"/>
      <w:b/>
      <w:color w:val="00000A"/>
      <w:sz w:val="28"/>
    </w:rPr>
  </w:style>
  <w:style w:type="character" w:styleId="NumaralamaSimgeleri" w:customStyle="1">
    <w:name w:val="Numaralama Simgeleri"/>
    <w:qFormat/>
    <w:rsid w:val="000d6484"/>
    <w:rPr>
      <w:rFonts w:ascii="Times New Roman" w:hAnsi="Times New Roman"/>
      <w:b/>
      <w:bCs/>
      <w:sz w:val="28"/>
      <w:szCs w:val="28"/>
    </w:rPr>
  </w:style>
  <w:style w:type="character" w:styleId="ListLabel23" w:customStyle="1">
    <w:name w:val="ListLabel 23"/>
    <w:qFormat/>
    <w:rsid w:val="000d6484"/>
    <w:rPr>
      <w:rFonts w:ascii="Times New Roman" w:hAnsi="Times New Roman" w:cs="Symbol"/>
      <w:sz w:val="24"/>
    </w:rPr>
  </w:style>
  <w:style w:type="character" w:styleId="ListLabel24" w:customStyle="1">
    <w:name w:val="ListLabel 24"/>
    <w:qFormat/>
    <w:rsid w:val="000d6484"/>
    <w:rPr>
      <w:rFonts w:ascii="Times New Roman" w:hAnsi="Times New Roman" w:cs="Wingdings"/>
      <w:sz w:val="24"/>
    </w:rPr>
  </w:style>
  <w:style w:type="character" w:styleId="ListLabel25" w:customStyle="1">
    <w:name w:val="ListLabel 25"/>
    <w:qFormat/>
    <w:rsid w:val="000d6484"/>
    <w:rPr>
      <w:rFonts w:cs="Courier New"/>
    </w:rPr>
  </w:style>
  <w:style w:type="character" w:styleId="ListLabel26" w:customStyle="1">
    <w:name w:val="ListLabel 26"/>
    <w:qFormat/>
    <w:rsid w:val="000d6484"/>
    <w:rPr>
      <w:b/>
      <w:color w:val="222A35"/>
      <w:sz w:val="24"/>
    </w:rPr>
  </w:style>
  <w:style w:type="character" w:styleId="ListLabel27" w:customStyle="1">
    <w:name w:val="ListLabel 27"/>
    <w:qFormat/>
    <w:rsid w:val="000d6484"/>
    <w:rPr>
      <w:rFonts w:ascii="Times New Roman" w:hAnsi="Times New Roman" w:cs="Wingdings"/>
      <w:sz w:val="24"/>
    </w:rPr>
  </w:style>
  <w:style w:type="character" w:styleId="ListLabel28" w:customStyle="1">
    <w:name w:val="ListLabel 28"/>
    <w:qFormat/>
    <w:rsid w:val="000d6484"/>
    <w:rPr>
      <w:rFonts w:cs="Symbol"/>
    </w:rPr>
  </w:style>
  <w:style w:type="character" w:styleId="ListLabel29" w:customStyle="1">
    <w:name w:val="ListLabel 29"/>
    <w:qFormat/>
    <w:rsid w:val="000d6484"/>
    <w:rPr>
      <w:rFonts w:ascii="Times New Roman" w:hAnsi="Times New Roman" w:cs="Times New Roman"/>
      <w:b/>
      <w:color w:val="00000A"/>
      <w:sz w:val="28"/>
    </w:rPr>
  </w:style>
  <w:style w:type="character" w:styleId="ListLabel30" w:customStyle="1">
    <w:name w:val="ListLabel 30"/>
    <w:qFormat/>
    <w:rsid w:val="000d6484"/>
    <w:rPr>
      <w:rFonts w:ascii="Times New Roman" w:hAnsi="Times New Roman" w:cs="Symbol"/>
      <w:sz w:val="24"/>
    </w:rPr>
  </w:style>
  <w:style w:type="character" w:styleId="ListLabel31" w:customStyle="1">
    <w:name w:val="ListLabel 31"/>
    <w:qFormat/>
    <w:rsid w:val="000d6484"/>
    <w:rPr>
      <w:rFonts w:ascii="Times New Roman" w:hAnsi="Times New Roman" w:cs="Wingdings"/>
      <w:sz w:val="24"/>
    </w:rPr>
  </w:style>
  <w:style w:type="character" w:styleId="ListLabel32" w:customStyle="1">
    <w:name w:val="ListLabel 32"/>
    <w:qFormat/>
    <w:rsid w:val="000d6484"/>
    <w:rPr>
      <w:rFonts w:cs="Courier New"/>
    </w:rPr>
  </w:style>
  <w:style w:type="character" w:styleId="ListLabel33" w:customStyle="1">
    <w:name w:val="ListLabel 33"/>
    <w:qFormat/>
    <w:rsid w:val="000d6484"/>
    <w:rPr>
      <w:b/>
      <w:color w:val="222A35"/>
      <w:sz w:val="24"/>
    </w:rPr>
  </w:style>
  <w:style w:type="character" w:styleId="ListLabel34" w:customStyle="1">
    <w:name w:val="ListLabel 34"/>
    <w:qFormat/>
    <w:rsid w:val="000d6484"/>
    <w:rPr>
      <w:rFonts w:cs="Symbol"/>
    </w:rPr>
  </w:style>
  <w:style w:type="character" w:styleId="ListLabel35" w:customStyle="1">
    <w:name w:val="ListLabel 35"/>
    <w:qFormat/>
    <w:rsid w:val="000d6484"/>
    <w:rPr>
      <w:rFonts w:ascii="Times New Roman" w:hAnsi="Times New Roman" w:cs="Times New Roman"/>
      <w:b/>
      <w:color w:val="00000A"/>
      <w:sz w:val="28"/>
    </w:rPr>
  </w:style>
  <w:style w:type="character" w:styleId="ListLabel36" w:customStyle="1">
    <w:name w:val="ListLabel 36"/>
    <w:qFormat/>
    <w:rsid w:val="000d6484"/>
    <w:rPr>
      <w:rFonts w:ascii="Times New Roman" w:hAnsi="Times New Roman" w:cs="Symbol"/>
      <w:sz w:val="24"/>
    </w:rPr>
  </w:style>
  <w:style w:type="character" w:styleId="ListLabel37" w:customStyle="1">
    <w:name w:val="ListLabel 37"/>
    <w:qFormat/>
    <w:rsid w:val="000d6484"/>
    <w:rPr>
      <w:rFonts w:ascii="Times New Roman" w:hAnsi="Times New Roman" w:cs="Wingdings"/>
      <w:sz w:val="24"/>
    </w:rPr>
  </w:style>
  <w:style w:type="character" w:styleId="ListLabel38" w:customStyle="1">
    <w:name w:val="ListLabel 38"/>
    <w:qFormat/>
    <w:rsid w:val="000d6484"/>
    <w:rPr>
      <w:rFonts w:cs="Courier New"/>
    </w:rPr>
  </w:style>
  <w:style w:type="character" w:styleId="ListLabel39" w:customStyle="1">
    <w:name w:val="ListLabel 39"/>
    <w:qFormat/>
    <w:rsid w:val="000d6484"/>
    <w:rPr>
      <w:b/>
      <w:color w:val="222A35"/>
      <w:sz w:val="24"/>
    </w:rPr>
  </w:style>
  <w:style w:type="character" w:styleId="ListLabel40" w:customStyle="1">
    <w:name w:val="ListLabel 40"/>
    <w:qFormat/>
    <w:rsid w:val="000d6484"/>
    <w:rPr>
      <w:rFonts w:cs="Symbol"/>
    </w:rPr>
  </w:style>
  <w:style w:type="character" w:styleId="ListLabel41" w:customStyle="1">
    <w:name w:val="ListLabel 41"/>
    <w:qFormat/>
    <w:rsid w:val="000d6484"/>
    <w:rPr>
      <w:rFonts w:ascii="Times New Roman" w:hAnsi="Times New Roman" w:cs="Times New Roman"/>
      <w:b/>
      <w:color w:val="00000A"/>
      <w:sz w:val="28"/>
    </w:rPr>
  </w:style>
  <w:style w:type="character" w:styleId="ListLabel42" w:customStyle="1">
    <w:name w:val="ListLabel 42"/>
    <w:qFormat/>
    <w:rsid w:val="000d6484"/>
    <w:rPr>
      <w:rFonts w:ascii="Times New Roman" w:hAnsi="Times New Roman" w:cs="Symbol"/>
      <w:sz w:val="24"/>
    </w:rPr>
  </w:style>
  <w:style w:type="character" w:styleId="ListLabel43" w:customStyle="1">
    <w:name w:val="ListLabel 43"/>
    <w:qFormat/>
    <w:rsid w:val="000d6484"/>
    <w:rPr>
      <w:rFonts w:ascii="Times New Roman" w:hAnsi="Times New Roman" w:cs="Wingdings"/>
      <w:sz w:val="24"/>
    </w:rPr>
  </w:style>
  <w:style w:type="character" w:styleId="ListLabel44" w:customStyle="1">
    <w:name w:val="ListLabel 44"/>
    <w:qFormat/>
    <w:rsid w:val="000d6484"/>
    <w:rPr>
      <w:rFonts w:cs="Courier New"/>
    </w:rPr>
  </w:style>
  <w:style w:type="character" w:styleId="ListLabel45" w:customStyle="1">
    <w:name w:val="ListLabel 45"/>
    <w:qFormat/>
    <w:rsid w:val="000d6484"/>
    <w:rPr>
      <w:b/>
      <w:color w:val="222A35"/>
      <w:sz w:val="24"/>
    </w:rPr>
  </w:style>
  <w:style w:type="character" w:styleId="ListLabel46" w:customStyle="1">
    <w:name w:val="ListLabel 46"/>
    <w:qFormat/>
    <w:rsid w:val="000d6484"/>
    <w:rPr>
      <w:rFonts w:ascii="Times New Roman" w:hAnsi="Times New Roman"/>
      <w:b/>
      <w:bCs/>
      <w:sz w:val="28"/>
      <w:szCs w:val="28"/>
    </w:rPr>
  </w:style>
  <w:style w:type="character" w:styleId="ListLabel47" w:customStyle="1">
    <w:name w:val="ListLabel 47"/>
    <w:qFormat/>
    <w:rsid w:val="000d6484"/>
    <w:rPr>
      <w:rFonts w:cs="Symbol"/>
    </w:rPr>
  </w:style>
  <w:style w:type="character" w:styleId="ListLabel48" w:customStyle="1">
    <w:name w:val="ListLabel 48"/>
    <w:qFormat/>
    <w:rsid w:val="000d6484"/>
    <w:rPr>
      <w:rFonts w:ascii="Times New Roman" w:hAnsi="Times New Roman" w:cs="Symbol"/>
      <w:sz w:val="24"/>
    </w:rPr>
  </w:style>
  <w:style w:type="character" w:styleId="ListLabel49" w:customStyle="1">
    <w:name w:val="ListLabel 49"/>
    <w:qFormat/>
    <w:rsid w:val="000d6484"/>
    <w:rPr>
      <w:rFonts w:ascii="Times New Roman" w:hAnsi="Times New Roman" w:cs="Wingdings"/>
      <w:sz w:val="24"/>
    </w:rPr>
  </w:style>
  <w:style w:type="character" w:styleId="ListLabel50" w:customStyle="1">
    <w:name w:val="ListLabel 50"/>
    <w:qFormat/>
    <w:rsid w:val="000d6484"/>
    <w:rPr>
      <w:rFonts w:cs="Courier New"/>
    </w:rPr>
  </w:style>
  <w:style w:type="character" w:styleId="ListLabel51" w:customStyle="1">
    <w:name w:val="ListLabel 51"/>
    <w:qFormat/>
    <w:rsid w:val="000d6484"/>
    <w:rPr>
      <w:b/>
      <w:color w:val="222A35"/>
      <w:sz w:val="24"/>
    </w:rPr>
  </w:style>
  <w:style w:type="character" w:styleId="ListLabel52" w:customStyle="1">
    <w:name w:val="ListLabel 52"/>
    <w:qFormat/>
    <w:rsid w:val="000d6484"/>
    <w:rPr>
      <w:rFonts w:ascii="Times New Roman" w:hAnsi="Times New Roman"/>
      <w:b/>
      <w:bCs/>
      <w:sz w:val="28"/>
      <w:szCs w:val="28"/>
    </w:rPr>
  </w:style>
  <w:style w:type="character" w:styleId="ListLabel53" w:customStyle="1">
    <w:name w:val="ListLabel 53"/>
    <w:qFormat/>
    <w:rsid w:val="000d6484"/>
    <w:rPr>
      <w:rFonts w:cs="Symbol"/>
    </w:rPr>
  </w:style>
  <w:style w:type="character" w:styleId="KuvvetliVurgu" w:customStyle="1">
    <w:name w:val="Kuvvetli Vurgu"/>
    <w:qFormat/>
    <w:rsid w:val="000d6484"/>
    <w:rPr>
      <w:b/>
      <w:bCs/>
    </w:rPr>
  </w:style>
  <w:style w:type="character" w:styleId="ListLabel54" w:customStyle="1">
    <w:name w:val="ListLabel 54"/>
    <w:qFormat/>
    <w:rsid w:val="000d6484"/>
    <w:rPr>
      <w:rFonts w:ascii="Times New Roman" w:hAnsi="Times New Roman" w:cs="Symbol"/>
      <w:sz w:val="24"/>
    </w:rPr>
  </w:style>
  <w:style w:type="character" w:styleId="ListLabel55" w:customStyle="1">
    <w:name w:val="ListLabel 55"/>
    <w:qFormat/>
    <w:rsid w:val="000d6484"/>
    <w:rPr>
      <w:rFonts w:ascii="Times New Roman" w:hAnsi="Times New Roman" w:cs="Wingdings"/>
      <w:sz w:val="24"/>
    </w:rPr>
  </w:style>
  <w:style w:type="character" w:styleId="ListLabel56" w:customStyle="1">
    <w:name w:val="ListLabel 56"/>
    <w:qFormat/>
    <w:rsid w:val="000d6484"/>
    <w:rPr>
      <w:rFonts w:cs="Courier New"/>
    </w:rPr>
  </w:style>
  <w:style w:type="character" w:styleId="ListLabel57" w:customStyle="1">
    <w:name w:val="ListLabel 57"/>
    <w:qFormat/>
    <w:rsid w:val="000d6484"/>
    <w:rPr>
      <w:rFonts w:ascii="Times New Roman" w:hAnsi="Times New Roman"/>
      <w:b/>
      <w:color w:val="222A35"/>
      <w:sz w:val="24"/>
    </w:rPr>
  </w:style>
  <w:style w:type="character" w:styleId="ListLabel58" w:customStyle="1">
    <w:name w:val="ListLabel 58"/>
    <w:qFormat/>
    <w:rsid w:val="000d6484"/>
    <w:rPr>
      <w:rFonts w:ascii="Times New Roman" w:hAnsi="Times New Roman"/>
      <w:b/>
      <w:bCs/>
      <w:sz w:val="24"/>
      <w:szCs w:val="28"/>
    </w:rPr>
  </w:style>
  <w:style w:type="character" w:styleId="ListLabel59" w:customStyle="1">
    <w:name w:val="ListLabel 59"/>
    <w:qFormat/>
    <w:rsid w:val="000d6484"/>
    <w:rPr>
      <w:rFonts w:cs="Symbol"/>
    </w:rPr>
  </w:style>
  <w:style w:type="character" w:styleId="ListLabel60" w:customStyle="1">
    <w:name w:val="ListLabel 60"/>
    <w:qFormat/>
    <w:rsid w:val="000d6484"/>
    <w:rPr>
      <w:rFonts w:ascii="Times New Roman" w:hAnsi="Times New Roman" w:cs="Symbol"/>
      <w:sz w:val="24"/>
    </w:rPr>
  </w:style>
  <w:style w:type="character" w:styleId="ListLabel61" w:customStyle="1">
    <w:name w:val="ListLabel 61"/>
    <w:qFormat/>
    <w:rsid w:val="000d6484"/>
    <w:rPr>
      <w:rFonts w:ascii="Times New Roman" w:hAnsi="Times New Roman" w:cs="Wingdings"/>
      <w:sz w:val="24"/>
    </w:rPr>
  </w:style>
  <w:style w:type="character" w:styleId="ListLabel62" w:customStyle="1">
    <w:name w:val="ListLabel 62"/>
    <w:qFormat/>
    <w:rsid w:val="000d6484"/>
    <w:rPr>
      <w:rFonts w:cs="Courier New"/>
    </w:rPr>
  </w:style>
  <w:style w:type="character" w:styleId="ListLabel63" w:customStyle="1">
    <w:name w:val="ListLabel 63"/>
    <w:qFormat/>
    <w:rsid w:val="000d6484"/>
    <w:rPr>
      <w:b/>
      <w:color w:val="222A35"/>
      <w:sz w:val="24"/>
    </w:rPr>
  </w:style>
  <w:style w:type="character" w:styleId="ListLabel64" w:customStyle="1">
    <w:name w:val="ListLabel 64"/>
    <w:qFormat/>
    <w:rsid w:val="000d6484"/>
    <w:rPr>
      <w:rFonts w:ascii="Times New Roman" w:hAnsi="Times New Roman"/>
      <w:b/>
      <w:bCs/>
      <w:sz w:val="24"/>
      <w:szCs w:val="28"/>
    </w:rPr>
  </w:style>
  <w:style w:type="character" w:styleId="ListLabel65" w:customStyle="1">
    <w:name w:val="ListLabel 65"/>
    <w:qFormat/>
    <w:rsid w:val="000d6484"/>
    <w:rPr>
      <w:rFonts w:ascii="Times New Roman" w:hAnsi="Times New Roman" w:cs="Symbol"/>
      <w:sz w:val="24"/>
    </w:rPr>
  </w:style>
  <w:style w:type="character" w:styleId="ListLabel66" w:customStyle="1">
    <w:name w:val="ListLabel 66"/>
    <w:qFormat/>
    <w:rsid w:val="000d6484"/>
    <w:rPr>
      <w:rFonts w:ascii="Times New Roman" w:hAnsi="Times New Roman"/>
      <w:b/>
      <w:sz w:val="24"/>
    </w:rPr>
  </w:style>
  <w:style w:type="character" w:styleId="ListLabel67" w:customStyle="1">
    <w:name w:val="ListLabel 67"/>
    <w:qFormat/>
    <w:rsid w:val="000d6484"/>
    <w:rPr>
      <w:rFonts w:ascii="Times New Roman" w:hAnsi="Times New Roman" w:cs="Symbol"/>
      <w:sz w:val="24"/>
    </w:rPr>
  </w:style>
  <w:style w:type="character" w:styleId="ListLabel68" w:customStyle="1">
    <w:name w:val="ListLabel 68"/>
    <w:qFormat/>
    <w:rsid w:val="000d6484"/>
    <w:rPr>
      <w:rFonts w:ascii="Times New Roman" w:hAnsi="Times New Roman" w:cs="Wingdings"/>
      <w:sz w:val="24"/>
    </w:rPr>
  </w:style>
  <w:style w:type="character" w:styleId="ListLabel69" w:customStyle="1">
    <w:name w:val="ListLabel 69"/>
    <w:qFormat/>
    <w:rsid w:val="000d6484"/>
    <w:rPr>
      <w:rFonts w:cs="Courier New"/>
    </w:rPr>
  </w:style>
  <w:style w:type="character" w:styleId="ListLabel70" w:customStyle="1">
    <w:name w:val="ListLabel 70"/>
    <w:qFormat/>
    <w:rsid w:val="000d6484"/>
    <w:rPr>
      <w:b/>
      <w:color w:val="222A35"/>
      <w:sz w:val="24"/>
    </w:rPr>
  </w:style>
  <w:style w:type="character" w:styleId="ListLabel71" w:customStyle="1">
    <w:name w:val="ListLabel 71"/>
    <w:qFormat/>
    <w:rsid w:val="000d6484"/>
    <w:rPr>
      <w:rFonts w:ascii="Times New Roman" w:hAnsi="Times New Roman"/>
      <w:b/>
      <w:bCs/>
      <w:sz w:val="24"/>
      <w:szCs w:val="28"/>
    </w:rPr>
  </w:style>
  <w:style w:type="character" w:styleId="ListLabel72" w:customStyle="1">
    <w:name w:val="ListLabel 72"/>
    <w:qFormat/>
    <w:rsid w:val="000d6484"/>
    <w:rPr>
      <w:rFonts w:ascii="Times New Roman" w:hAnsi="Times New Roman"/>
      <w:b/>
      <w:sz w:val="24"/>
    </w:rPr>
  </w:style>
  <w:style w:type="character" w:styleId="AralkYokChar" w:customStyle="1">
    <w:name w:val="Aralık Yok Char"/>
    <w:link w:val="AralkYok"/>
    <w:uiPriority w:val="1"/>
    <w:qFormat/>
    <w:rsid w:val="000d6484"/>
    <w:rPr>
      <w:rFonts w:ascii="Calibri" w:hAnsi="Calibri" w:eastAsia="Calibri"/>
      <w:color w:val="00000A"/>
    </w:rPr>
  </w:style>
  <w:style w:type="character" w:styleId="Annotationreference">
    <w:name w:val="annotation reference"/>
    <w:uiPriority w:val="99"/>
    <w:semiHidden/>
    <w:unhideWhenUsed/>
    <w:qFormat/>
    <w:rsid w:val="000d6484"/>
    <w:rPr>
      <w:sz w:val="16"/>
      <w:szCs w:val="16"/>
    </w:rPr>
  </w:style>
  <w:style w:type="character" w:styleId="AklamaMetniChar" w:customStyle="1">
    <w:name w:val="Açıklama Metni Char"/>
    <w:basedOn w:val="DefaultParagraphFont"/>
    <w:link w:val="AklamaMetni"/>
    <w:uiPriority w:val="99"/>
    <w:semiHidden/>
    <w:qFormat/>
    <w:rsid w:val="000d6484"/>
    <w:rPr>
      <w:rFonts w:ascii="Calibri" w:hAnsi="Calibri" w:eastAsia="Calibri" w:cs="Calibri"/>
      <w:color w:val="00000A"/>
      <w:sz w:val="20"/>
      <w:szCs w:val="20"/>
    </w:rPr>
  </w:style>
  <w:style w:type="character" w:styleId="AklamaKonusuChar" w:customStyle="1">
    <w:name w:val="Açıklama Konusu Char"/>
    <w:basedOn w:val="AklamaMetniChar"/>
    <w:link w:val="AklamaKonusu"/>
    <w:uiPriority w:val="99"/>
    <w:semiHidden/>
    <w:qFormat/>
    <w:rsid w:val="000d6484"/>
    <w:rPr>
      <w:rFonts w:ascii="Calibri" w:hAnsi="Calibri" w:eastAsia="Calibri" w:cs="Calibri"/>
      <w:b/>
      <w:bCs/>
      <w:color w:val="00000A"/>
      <w:sz w:val="20"/>
      <w:szCs w:val="20"/>
    </w:rPr>
  </w:style>
  <w:style w:type="character" w:styleId="ListLabel73">
    <w:name w:val="ListLabel 73"/>
    <w:qFormat/>
    <w:rPr>
      <w:b/>
      <w:sz w:val="24"/>
    </w:rPr>
  </w:style>
  <w:style w:type="character" w:styleId="ListLabel74">
    <w:name w:val="ListLabel 74"/>
    <w:qFormat/>
    <w:rPr>
      <w:b/>
      <w:bCs/>
      <w:sz w:val="22"/>
      <w:szCs w:val="22"/>
    </w:rPr>
  </w:style>
  <w:style w:type="character" w:styleId="ListLabel75">
    <w:name w:val="ListLabel 75"/>
    <w:qFormat/>
    <w:rPr>
      <w:rFonts w:eastAsia="Calibri" w:cs="Times New Roman"/>
    </w:rPr>
  </w:style>
  <w:style w:type="character" w:styleId="ListLabel76">
    <w:name w:val="ListLabel 76"/>
    <w:qFormat/>
    <w:rPr>
      <w:rFonts w:cs="Courier New"/>
    </w:rPr>
  </w:style>
  <w:style w:type="character" w:styleId="ListLabel77">
    <w:name w:val="ListLabel 77"/>
    <w:qFormat/>
    <w:rPr>
      <w:rFonts w:cs="Courier New"/>
    </w:rPr>
  </w:style>
  <w:style w:type="character" w:styleId="ListLabel78">
    <w:name w:val="ListLabel 78"/>
    <w:qFormat/>
    <w:rPr>
      <w:rFonts w:cs="Courier New"/>
    </w:rPr>
  </w:style>
  <w:style w:type="character" w:styleId="ListLabel79">
    <w:name w:val="ListLabel 79"/>
    <w:qFormat/>
    <w:rPr>
      <w:rFonts w:cs="Times New Roman"/>
      <w:b/>
      <w:color w:val="002060"/>
    </w:rPr>
  </w:style>
  <w:style w:type="character" w:styleId="ListLabel80">
    <w:name w:val="ListLabel 80"/>
    <w:qFormat/>
    <w:rPr>
      <w:b/>
    </w:rPr>
  </w:style>
  <w:style w:type="character" w:styleId="ListLabel81">
    <w:name w:val="ListLabel 81"/>
    <w:qFormat/>
    <w:rPr>
      <w:b/>
      <w:i w:val="false"/>
    </w:rPr>
  </w:style>
  <w:style w:type="character" w:styleId="ListLabel82">
    <w:name w:val="ListLabel 82"/>
    <w:qFormat/>
    <w:rPr>
      <w:sz w:val="22"/>
      <w:szCs w:val="22"/>
    </w:rPr>
  </w:style>
  <w:style w:type="character" w:styleId="ListLabel83">
    <w:name w:val="ListLabel 83"/>
    <w:qFormat/>
    <w:rPr>
      <w:sz w:val="22"/>
      <w:szCs w:val="22"/>
    </w:rPr>
  </w:style>
  <w:style w:type="character" w:styleId="ListLabel84">
    <w:name w:val="ListLabel 84"/>
    <w:qFormat/>
    <w:rPr>
      <w:b/>
      <w:bCs w:val="false"/>
      <w:i w:val="false"/>
      <w:iCs w:val="false"/>
      <w:caps w:val="false"/>
      <w:smallCaps w:val="false"/>
      <w:strike w:val="false"/>
      <w:dstrike w:val="false"/>
      <w:vanish w:val="false"/>
      <w:color w:val="000000"/>
      <w:spacing w:val="0"/>
      <w:kern w:val="0"/>
      <w:position w:val="0"/>
      <w:sz w:val="22"/>
      <w:u w:val="none"/>
      <w:effect w:val="none"/>
      <w:vertAlign w:val="baseline"/>
      <w:em w:val="none"/>
    </w:rPr>
  </w:style>
  <w:style w:type="character" w:styleId="ListLabel85">
    <w:name w:val="ListLabel 85"/>
    <w:qFormat/>
    <w:rPr>
      <w:b w:val="false"/>
      <w:bCs w:val="false"/>
      <w:i w:val="false"/>
      <w:iCs w:val="false"/>
      <w:caps w:val="false"/>
      <w:smallCaps w:val="false"/>
      <w:strike w:val="false"/>
      <w:dstrike w:val="false"/>
      <w:vanish w:val="false"/>
      <w:color w:val="000000"/>
      <w:spacing w:val="0"/>
      <w:kern w:val="0"/>
      <w:position w:val="0"/>
      <w:sz w:val="22"/>
      <w:u w:val="none"/>
      <w:effect w:val="none"/>
      <w:vertAlign w:val="baseline"/>
      <w:em w:val="none"/>
    </w:rPr>
  </w:style>
  <w:style w:type="character" w:styleId="ListLabel86">
    <w:name w:val="ListLabel 86"/>
    <w:qFormat/>
    <w:rPr>
      <w:sz w:val="22"/>
      <w:szCs w:val="22"/>
    </w:rPr>
  </w:style>
  <w:style w:type="character" w:styleId="ListLabel87">
    <w:name w:val="ListLabel 87"/>
    <w:qFormat/>
    <w:rPr>
      <w:b w:val="false"/>
      <w:bCs w:val="false"/>
      <w:i w:val="false"/>
      <w:iCs w:val="false"/>
      <w:caps w:val="false"/>
      <w:smallCaps w:val="false"/>
      <w:strike w:val="false"/>
      <w:dstrike w:val="false"/>
      <w:vanish w:val="false"/>
      <w:color w:val="000000"/>
      <w:spacing w:val="0"/>
      <w:kern w:val="0"/>
      <w:position w:val="0"/>
      <w:sz w:val="22"/>
      <w:u w:val="none"/>
      <w:effect w:val="none"/>
      <w:vertAlign w:val="baseline"/>
      <w:em w:val="none"/>
    </w:rPr>
  </w:style>
  <w:style w:type="character" w:styleId="ListLabel88">
    <w:name w:val="ListLabel 88"/>
    <w:qFormat/>
    <w:rPr>
      <w:rFonts w:ascii="Times New Roman" w:hAnsi="Times New Roman" w:cs="Courier New"/>
    </w:rPr>
  </w:style>
  <w:style w:type="character" w:styleId="ListLabel89">
    <w:name w:val="ListLabel 89"/>
    <w:qFormat/>
    <w:rPr>
      <w:rFonts w:cs="Courier New"/>
    </w:rPr>
  </w:style>
  <w:style w:type="character" w:styleId="ListLabel90">
    <w:name w:val="ListLabel 90"/>
    <w:qFormat/>
    <w:rPr>
      <w:rFonts w:cs="Courier New"/>
    </w:rPr>
  </w:style>
  <w:style w:type="character" w:styleId="ListLabel91">
    <w:name w:val="ListLabel 91"/>
    <w:qFormat/>
    <w:rPr>
      <w:rFonts w:cs="Courier New"/>
    </w:rPr>
  </w:style>
  <w:style w:type="character" w:styleId="ListLabel92">
    <w:name w:val="ListLabel 92"/>
    <w:qFormat/>
    <w:rPr>
      <w:rFonts w:ascii="Times New Roman" w:hAnsi="Times New Roman" w:cs="Courier New"/>
    </w:rPr>
  </w:style>
  <w:style w:type="character" w:styleId="ListLabel93">
    <w:name w:val="ListLabel 93"/>
    <w:qFormat/>
    <w:rPr>
      <w:rFonts w:cs="Courier New"/>
    </w:rPr>
  </w:style>
  <w:style w:type="character" w:styleId="ListLabel94">
    <w:name w:val="ListLabel 94"/>
    <w:qFormat/>
    <w:rPr>
      <w:rFonts w:cs="Courier New"/>
    </w:rPr>
  </w:style>
  <w:style w:type="character" w:styleId="ListLabel95">
    <w:name w:val="ListLabel 95"/>
    <w:qFormat/>
    <w:rPr>
      <w:rFonts w:cs="Courier New"/>
    </w:rPr>
  </w:style>
  <w:style w:type="character" w:styleId="ListLabel96">
    <w:name w:val="ListLabel 96"/>
    <w:qFormat/>
    <w:rPr>
      <w:rFonts w:cs="Times New Roman"/>
      <w:b w:val="false"/>
      <w:bCs w:val="false"/>
      <w:i w:val="false"/>
      <w:iCs w:val="false"/>
      <w:caps w:val="false"/>
      <w:smallCaps w:val="false"/>
      <w:strike w:val="false"/>
      <w:dstrike w:val="false"/>
      <w:outline w:val="false"/>
      <w:shadow w:val="false"/>
      <w:emboss w:val="false"/>
      <w:imprint w:val="false"/>
      <w:vanish w:val="false"/>
      <w:color w:val="000000"/>
      <w:spacing w:val="0"/>
      <w:w w:val="100"/>
      <w:kern w:val="0"/>
      <w:position w:val="0"/>
      <w:sz w:val="0"/>
      <w:sz w:val="0"/>
      <w:szCs w:val="0"/>
      <w:highlight w:val="black"/>
      <w:u w:val="none" w:color="000000"/>
      <w:effect w:val="none"/>
      <w:vertAlign w:val="baseline"/>
      <w:em w:val="none"/>
      <w:lang w:val="x-none" w:eastAsia="x-none" w:bidi="x-none"/>
    </w:rPr>
  </w:style>
  <w:style w:type="character" w:styleId="ListLabel97">
    <w:name w:val="ListLabel 97"/>
    <w:qFormat/>
    <w:rPr>
      <w:rFonts w:ascii="Times New Roman" w:hAnsi="Times New Roman" w:cs="Courier New"/>
    </w:rPr>
  </w:style>
  <w:style w:type="character" w:styleId="ListLabel98">
    <w:name w:val="ListLabel 98"/>
    <w:qFormat/>
    <w:rPr>
      <w:rFonts w:cs="Courier New"/>
    </w:rPr>
  </w:style>
  <w:style w:type="character" w:styleId="ListLabel99">
    <w:name w:val="ListLabel 99"/>
    <w:qFormat/>
    <w:rPr>
      <w:rFonts w:cs="Courier New"/>
    </w:rPr>
  </w:style>
  <w:style w:type="character" w:styleId="ListLabel100">
    <w:name w:val="ListLabel 100"/>
    <w:qFormat/>
    <w:rPr>
      <w:rFonts w:cs="Courier New"/>
    </w:rPr>
  </w:style>
  <w:style w:type="character" w:styleId="ListLabel101">
    <w:name w:val="ListLabel 101"/>
    <w:qFormat/>
    <w:rPr>
      <w:rFonts w:ascii="Times New Roman" w:hAnsi="Times New Roman" w:cs="Courier New"/>
    </w:rPr>
  </w:style>
  <w:style w:type="character" w:styleId="ListLabel102">
    <w:name w:val="ListLabel 102"/>
    <w:qFormat/>
    <w:rPr>
      <w:rFonts w:cs="Courier New"/>
    </w:rPr>
  </w:style>
  <w:style w:type="character" w:styleId="ListLabel103">
    <w:name w:val="ListLabel 103"/>
    <w:qFormat/>
    <w:rPr>
      <w:rFonts w:cs="Courier New"/>
    </w:rPr>
  </w:style>
  <w:style w:type="character" w:styleId="ListLabel104">
    <w:name w:val="ListLabel 104"/>
    <w:qFormat/>
    <w:rPr>
      <w:rFonts w:cs="Courier New"/>
    </w:rPr>
  </w:style>
  <w:style w:type="character" w:styleId="ListLabel105">
    <w:name w:val="ListLabel 105"/>
    <w:qFormat/>
    <w:rPr>
      <w:rFonts w:ascii="Times New Roman" w:hAnsi="Times New Roman" w:cs="Times New Roman"/>
    </w:rPr>
  </w:style>
  <w:style w:type="character" w:styleId="ListLabel106">
    <w:name w:val="ListLabel 106"/>
    <w:qFormat/>
    <w:rPr/>
  </w:style>
  <w:style w:type="character" w:styleId="DizinBalants">
    <w:name w:val="Dizin Bağlantısı"/>
    <w:qFormat/>
    <w:rPr/>
  </w:style>
  <w:style w:type="paragraph" w:styleId="Balk" w:customStyle="1">
    <w:name w:val="Başlık"/>
    <w:basedOn w:val="Normal"/>
    <w:next w:val="MetinGvdesi"/>
    <w:qFormat/>
    <w:rsid w:val="00ac034c"/>
    <w:pPr>
      <w:keepNext w:val="true"/>
      <w:spacing w:before="240" w:after="120"/>
    </w:pPr>
    <w:rPr>
      <w:rFonts w:ascii="Liberation Sans" w:hAnsi="Liberation Sans" w:eastAsia="Microsoft YaHei" w:cs="Lucida Sans"/>
      <w:sz w:val="28"/>
      <w:szCs w:val="28"/>
    </w:rPr>
  </w:style>
  <w:style w:type="paragraph" w:styleId="MetinGvdesi" w:customStyle="1">
    <w:name w:val="Body Text"/>
    <w:basedOn w:val="Normal"/>
    <w:rsid w:val="00ac034c"/>
    <w:pPr>
      <w:spacing w:lineRule="auto" w:line="288" w:before="0" w:after="140"/>
    </w:pPr>
    <w:rPr/>
  </w:style>
  <w:style w:type="paragraph" w:styleId="Liste">
    <w:name w:val="List"/>
    <w:basedOn w:val="MetinGvdesi"/>
    <w:rsid w:val="000d6484"/>
    <w:pPr/>
    <w:rPr>
      <w:rFonts w:cs="Lucida Sans"/>
    </w:rPr>
  </w:style>
  <w:style w:type="paragraph" w:styleId="ResimYazs">
    <w:name w:val="Caption"/>
    <w:basedOn w:val="Normal"/>
    <w:qFormat/>
    <w:pPr>
      <w:suppressLineNumbers/>
      <w:spacing w:before="120" w:after="120"/>
    </w:pPr>
    <w:rPr>
      <w:rFonts w:cs="Lucida Sans"/>
      <w:i/>
      <w:iCs/>
      <w:sz w:val="24"/>
      <w:szCs w:val="24"/>
    </w:rPr>
  </w:style>
  <w:style w:type="paragraph" w:styleId="Dizin" w:customStyle="1">
    <w:name w:val="Dizin"/>
    <w:basedOn w:val="Normal"/>
    <w:qFormat/>
    <w:rsid w:val="000d6484"/>
    <w:pPr>
      <w:suppressLineNumbers/>
    </w:pPr>
    <w:rPr>
      <w:rFonts w:cs="Lucida Sans"/>
    </w:rPr>
  </w:style>
  <w:style w:type="paragraph" w:styleId="ListParagraph">
    <w:name w:val="List Paragraph"/>
    <w:basedOn w:val="Normal"/>
    <w:uiPriority w:val="34"/>
    <w:qFormat/>
    <w:rsid w:val="00ac034c"/>
    <w:pPr>
      <w:spacing w:before="0" w:after="160"/>
      <w:ind w:left="720" w:hanging="0"/>
      <w:contextualSpacing/>
    </w:pPr>
    <w:rPr/>
  </w:style>
  <w:style w:type="paragraph" w:styleId="AlanlarText" w:customStyle="1">
    <w:name w:val="Alanlar_Text"/>
    <w:basedOn w:val="Normal"/>
    <w:qFormat/>
    <w:rsid w:val="00ac034c"/>
    <w:pPr>
      <w:tabs>
        <w:tab w:val="clear" w:pos="708"/>
        <w:tab w:val="left" w:pos="1134" w:leader="none"/>
      </w:tabs>
      <w:jc w:val="both"/>
    </w:pPr>
    <w:rPr>
      <w:rFonts w:ascii="Arial" w:hAnsi="Arial" w:cs="Arial"/>
      <w:szCs w:val="20"/>
    </w:rPr>
  </w:style>
  <w:style w:type="paragraph" w:styleId="NoSpacing">
    <w:name w:val="No Spacing"/>
    <w:link w:val="AralkYokChar"/>
    <w:uiPriority w:val="1"/>
    <w:qFormat/>
    <w:rsid w:val="00c83721"/>
    <w:pPr>
      <w:widowControl/>
      <w:bidi w:val="0"/>
      <w:spacing w:lineRule="auto" w:line="240" w:before="0" w:after="0"/>
      <w:jc w:val="left"/>
    </w:pPr>
    <w:rPr>
      <w:rFonts w:ascii="Calibri" w:hAnsi="Calibri" w:eastAsia="Calibri" w:cs=""/>
      <w:color w:val="00000A"/>
      <w:kern w:val="0"/>
      <w:sz w:val="22"/>
      <w:szCs w:val="22"/>
      <w:lang w:val="tr-TR" w:eastAsia="en-US" w:bidi="ar-SA"/>
    </w:rPr>
  </w:style>
  <w:style w:type="paragraph" w:styleId="BelgeBal" w:customStyle="1">
    <w:name w:val="Title"/>
    <w:basedOn w:val="Balk"/>
    <w:next w:val="Normal"/>
    <w:qFormat/>
    <w:rsid w:val="000d6484"/>
    <w:pPr>
      <w:jc w:val="center"/>
    </w:pPr>
    <w:rPr>
      <w:rFonts w:ascii="Times New Roman" w:hAnsi="Times New Roman"/>
      <w:b/>
      <w:color w:val="C00000"/>
    </w:rPr>
  </w:style>
  <w:style w:type="paragraph" w:styleId="Altbalk" w:customStyle="1">
    <w:name w:val="Subtitle"/>
    <w:basedOn w:val="Balk"/>
    <w:next w:val="Normal"/>
    <w:qFormat/>
    <w:rsid w:val="000d6484"/>
    <w:pPr>
      <w:jc w:val="center"/>
    </w:pPr>
    <w:rPr>
      <w:rFonts w:ascii="Times New Roman" w:hAnsi="Times New Roman"/>
      <w:b/>
      <w:color w:val="C00000"/>
    </w:rPr>
  </w:style>
  <w:style w:type="paragraph" w:styleId="Caption">
    <w:name w:val="caption"/>
    <w:basedOn w:val="Normal"/>
    <w:next w:val="Normal"/>
    <w:uiPriority w:val="35"/>
    <w:unhideWhenUsed/>
    <w:qFormat/>
    <w:rsid w:val="00c644ae"/>
    <w:pPr>
      <w:spacing w:lineRule="auto" w:line="240" w:before="0" w:after="200"/>
    </w:pPr>
    <w:rPr>
      <w:i/>
      <w:iCs/>
      <w:color w:val="44546A" w:themeColor="text2"/>
      <w:sz w:val="18"/>
      <w:szCs w:val="18"/>
    </w:rPr>
  </w:style>
  <w:style w:type="paragraph" w:styleId="NormalWeb">
    <w:name w:val="Normal (Web)"/>
    <w:basedOn w:val="Normal"/>
    <w:uiPriority w:val="99"/>
    <w:unhideWhenUsed/>
    <w:qFormat/>
    <w:rsid w:val="0013722b"/>
    <w:pPr>
      <w:spacing w:lineRule="auto" w:line="240" w:beforeAutospacing="1" w:afterAutospacing="1"/>
    </w:pPr>
    <w:rPr>
      <w:rFonts w:ascii="Times New Roman" w:hAnsi="Times New Roman" w:eastAsia="Times New Roman" w:cs="Times New Roman"/>
      <w:color w:val="auto"/>
      <w:sz w:val="24"/>
      <w:szCs w:val="24"/>
      <w:lang w:eastAsia="tr-TR"/>
    </w:rPr>
  </w:style>
  <w:style w:type="paragraph" w:styleId="Stbilgi" w:customStyle="1">
    <w:name w:val="Header"/>
    <w:basedOn w:val="Normal"/>
    <w:uiPriority w:val="99"/>
    <w:unhideWhenUsed/>
    <w:rsid w:val="000d6484"/>
    <w:pPr>
      <w:tabs>
        <w:tab w:val="clear" w:pos="708"/>
        <w:tab w:val="center" w:pos="4536" w:leader="none"/>
        <w:tab w:val="right" w:pos="9072" w:leader="none"/>
      </w:tabs>
      <w:spacing w:lineRule="auto" w:line="240" w:before="0" w:after="0"/>
    </w:pPr>
    <w:rPr>
      <w:rFonts w:cs="Calibri"/>
    </w:rPr>
  </w:style>
  <w:style w:type="paragraph" w:styleId="Altbilgi" w:customStyle="1">
    <w:name w:val="Footer"/>
    <w:basedOn w:val="Normal"/>
    <w:link w:val="AltBilgiChar"/>
    <w:uiPriority w:val="99"/>
    <w:unhideWhenUsed/>
    <w:rsid w:val="000d6484"/>
    <w:pPr>
      <w:tabs>
        <w:tab w:val="clear" w:pos="708"/>
        <w:tab w:val="center" w:pos="4536" w:leader="none"/>
        <w:tab w:val="right" w:pos="9072" w:leader="none"/>
      </w:tabs>
      <w:spacing w:lineRule="auto" w:line="240" w:before="0" w:after="0"/>
    </w:pPr>
    <w:rPr>
      <w:rFonts w:ascii="Calibri" w:hAnsi="Calibri" w:eastAsia="Calibri" w:asciiTheme="minorHAnsi" w:eastAsiaTheme="minorHAnsi" w:hAnsiTheme="minorHAnsi"/>
      <w:color w:val="auto"/>
    </w:rPr>
  </w:style>
  <w:style w:type="paragraph" w:styleId="BalloonText">
    <w:name w:val="Balloon Text"/>
    <w:basedOn w:val="Normal"/>
    <w:link w:val="BalonMetniChar"/>
    <w:uiPriority w:val="99"/>
    <w:semiHidden/>
    <w:unhideWhenUsed/>
    <w:qFormat/>
    <w:rsid w:val="005f732b"/>
    <w:pPr>
      <w:spacing w:lineRule="auto" w:line="240" w:before="0" w:after="0"/>
    </w:pPr>
    <w:rPr>
      <w:rFonts w:ascii="Tahoma" w:hAnsi="Tahoma" w:cs="Tahoma"/>
      <w:sz w:val="16"/>
      <w:szCs w:val="16"/>
    </w:rPr>
  </w:style>
  <w:style w:type="paragraph" w:styleId="Alnt1" w:customStyle="1">
    <w:name w:val="Alıntı1"/>
    <w:basedOn w:val="Normal"/>
    <w:qFormat/>
    <w:rsid w:val="000d6484"/>
    <w:pPr/>
    <w:rPr>
      <w:rFonts w:ascii="Times New Roman" w:hAnsi="Times New Roman" w:cs="Calibri"/>
      <w:b/>
      <w:color w:val="002060"/>
    </w:rPr>
  </w:style>
  <w:style w:type="paragraph" w:styleId="A2" w:customStyle="1">
    <w:name w:val="A2"/>
    <w:basedOn w:val="Normal"/>
    <w:next w:val="MetinGvdesi"/>
    <w:qFormat/>
    <w:rsid w:val="000d6484"/>
    <w:pPr>
      <w:jc w:val="both"/>
    </w:pPr>
    <w:rPr>
      <w:rFonts w:ascii="Times New Roman" w:hAnsi="Times New Roman" w:cs="Arial"/>
      <w:b/>
      <w:bCs/>
      <w:color w:val="002060"/>
      <w:sz w:val="24"/>
    </w:rPr>
  </w:style>
  <w:style w:type="paragraph" w:styleId="BolmTabloText" w:customStyle="1">
    <w:name w:val="Bolüm_Tablo Text"/>
    <w:basedOn w:val="Normal"/>
    <w:qFormat/>
    <w:rsid w:val="000d6484"/>
    <w:pPr/>
    <w:rPr>
      <w:rFonts w:ascii="Times New Roman" w:hAnsi="Times New Roman" w:cs="Arial"/>
      <w:b/>
      <w:color w:val="002060"/>
      <w:sz w:val="24"/>
    </w:rPr>
  </w:style>
  <w:style w:type="paragraph" w:styleId="A1" w:customStyle="1">
    <w:name w:val="A1"/>
    <w:qFormat/>
    <w:rsid w:val="008d31ab"/>
    <w:pPr>
      <w:widowControl/>
      <w:tabs>
        <w:tab w:val="clear" w:pos="708"/>
        <w:tab w:val="left" w:pos="0" w:leader="none"/>
        <w:tab w:val="left" w:pos="284" w:leader="none"/>
        <w:tab w:val="left" w:pos="567" w:leader="none"/>
        <w:tab w:val="left" w:pos="1134" w:leader="none"/>
        <w:tab w:val="left" w:pos="1440" w:leader="none"/>
      </w:tabs>
      <w:bidi w:val="0"/>
      <w:spacing w:lineRule="auto" w:line="240" w:before="0" w:after="0"/>
      <w:jc w:val="left"/>
    </w:pPr>
    <w:rPr>
      <w:rFonts w:ascii="Times New Roman" w:hAnsi="Times New Roman" w:eastAsia="Microsoft YaHei" w:cs="Arial"/>
      <w:b/>
      <w:color w:val="002060"/>
      <w:kern w:val="0"/>
      <w:sz w:val="22"/>
      <w:szCs w:val="20"/>
      <w:lang w:val="tr-TR" w:eastAsia="en-US" w:bidi="ar-SA"/>
    </w:rPr>
  </w:style>
  <w:style w:type="paragraph" w:styleId="Indekilerdizinibal" w:customStyle="1">
    <w:name w:val="TOA Heading"/>
    <w:basedOn w:val="Balk1"/>
    <w:next w:val="Normal"/>
    <w:uiPriority w:val="39"/>
    <w:semiHidden/>
    <w:unhideWhenUsed/>
    <w:qFormat/>
    <w:rsid w:val="000d6484"/>
    <w:pPr>
      <w:numPr>
        <w:ilvl w:val="0"/>
        <w:numId w:val="0"/>
      </w:numPr>
      <w:spacing w:lineRule="auto" w:line="276" w:before="480" w:after="120"/>
      <w:ind w:left="680" w:right="57" w:hanging="340"/>
      <w:jc w:val="center"/>
    </w:pPr>
    <w:rPr>
      <w:rFonts w:ascii="Calibri Light" w:hAnsi="Calibri Light" w:eastAsia="Calibri Light" w:cs="Calibri Light"/>
      <w:bCs/>
      <w:color w:val="2F5496"/>
      <w:sz w:val="28"/>
      <w:szCs w:val="28"/>
      <w:lang w:eastAsia="tr-TR"/>
    </w:rPr>
  </w:style>
  <w:style w:type="paragraph" w:styleId="Indekilerdizini2">
    <w:name w:val="TOC 2"/>
    <w:basedOn w:val="Normal"/>
    <w:next w:val="Normal"/>
    <w:autoRedefine/>
    <w:uiPriority w:val="39"/>
    <w:unhideWhenUsed/>
    <w:rsid w:val="00782ce0"/>
    <w:pPr>
      <w:tabs>
        <w:tab w:val="clear" w:pos="708"/>
        <w:tab w:val="left" w:pos="709" w:leader="none"/>
        <w:tab w:val="right" w:pos="9344" w:leader="dot"/>
      </w:tabs>
      <w:spacing w:before="0" w:after="0"/>
      <w:ind w:left="426" w:hanging="0"/>
    </w:pPr>
    <w:rPr>
      <w:rFonts w:cs="Calibri"/>
      <w:smallCaps/>
      <w:sz w:val="20"/>
      <w:szCs w:val="20"/>
    </w:rPr>
  </w:style>
  <w:style w:type="paragraph" w:styleId="Indekilerdizini1">
    <w:name w:val="TOC 1"/>
    <w:basedOn w:val="Normal"/>
    <w:next w:val="Normal"/>
    <w:autoRedefine/>
    <w:uiPriority w:val="39"/>
    <w:unhideWhenUsed/>
    <w:rsid w:val="000d6484"/>
    <w:pPr>
      <w:tabs>
        <w:tab w:val="clear" w:pos="708"/>
        <w:tab w:val="left" w:pos="426" w:leader="none"/>
        <w:tab w:val="right" w:pos="9344" w:leader="dot"/>
      </w:tabs>
      <w:spacing w:before="120" w:after="120"/>
    </w:pPr>
    <w:rPr>
      <w:rFonts w:cs="Calibri"/>
      <w:b/>
      <w:bCs/>
      <w:caps/>
      <w:sz w:val="20"/>
      <w:szCs w:val="20"/>
    </w:rPr>
  </w:style>
  <w:style w:type="paragraph" w:styleId="Indekilerdizini3">
    <w:name w:val="TOC 3"/>
    <w:basedOn w:val="Normal"/>
    <w:next w:val="Normal"/>
    <w:autoRedefine/>
    <w:uiPriority w:val="39"/>
    <w:unhideWhenUsed/>
    <w:rsid w:val="00782ce0"/>
    <w:pPr>
      <w:tabs>
        <w:tab w:val="clear" w:pos="708"/>
        <w:tab w:val="left" w:pos="709" w:leader="none"/>
        <w:tab w:val="right" w:pos="9356" w:leader="dot"/>
      </w:tabs>
      <w:spacing w:before="0" w:after="0"/>
      <w:ind w:left="440" w:hanging="0"/>
    </w:pPr>
    <w:rPr>
      <w:rFonts w:cs="Calibri"/>
      <w:i/>
      <w:iCs/>
      <w:sz w:val="20"/>
      <w:szCs w:val="20"/>
    </w:rPr>
  </w:style>
  <w:style w:type="paragraph" w:styleId="Default" w:customStyle="1">
    <w:name w:val="Default"/>
    <w:qFormat/>
    <w:rsid w:val="004c4c2d"/>
    <w:pPr>
      <w:widowControl w:val="false"/>
      <w:bidi w:val="0"/>
      <w:spacing w:lineRule="auto" w:line="259" w:before="0" w:after="0"/>
      <w:jc w:val="left"/>
    </w:pPr>
    <w:rPr>
      <w:rFonts w:ascii="Times New Roman" w:hAnsi="Times New Roman" w:eastAsia="Calibri" w:cs="Calibri"/>
      <w:b/>
      <w:color w:val="002060"/>
      <w:kern w:val="0"/>
      <w:sz w:val="22"/>
      <w:szCs w:val="22"/>
      <w:lang w:val="tr-TR" w:eastAsia="en-US" w:bidi="ar-SA"/>
    </w:rPr>
  </w:style>
  <w:style w:type="paragraph" w:styleId="TOCHeading">
    <w:name w:val="TOC Heading"/>
    <w:basedOn w:val="Balk1"/>
    <w:next w:val="Normal"/>
    <w:uiPriority w:val="39"/>
    <w:unhideWhenUsed/>
    <w:qFormat/>
    <w:rsid w:val="000d6484"/>
    <w:pPr>
      <w:numPr>
        <w:ilvl w:val="0"/>
        <w:numId w:val="0"/>
      </w:numPr>
      <w:ind w:left="680" w:right="57" w:hanging="340"/>
      <w:jc w:val="center"/>
    </w:pPr>
    <w:rPr>
      <w:rFonts w:ascii="Calibri Light" w:hAnsi="Calibri Light" w:eastAsia="Times New Roman" w:cs="Times New Roman"/>
      <w:b w:val="false"/>
      <w:color w:val="2E74B5"/>
      <w:lang w:eastAsia="tr-TR"/>
    </w:rPr>
  </w:style>
  <w:style w:type="paragraph" w:styleId="Annotationtext">
    <w:name w:val="annotation text"/>
    <w:basedOn w:val="Normal"/>
    <w:link w:val="AklamaMetniChar"/>
    <w:uiPriority w:val="99"/>
    <w:semiHidden/>
    <w:unhideWhenUsed/>
    <w:qFormat/>
    <w:rsid w:val="000d6484"/>
    <w:pPr/>
    <w:rPr>
      <w:rFonts w:cs="Calibri"/>
      <w:sz w:val="20"/>
      <w:szCs w:val="20"/>
    </w:rPr>
  </w:style>
  <w:style w:type="paragraph" w:styleId="Annotationsubject">
    <w:name w:val="annotation subject"/>
    <w:basedOn w:val="Annotationtext"/>
    <w:next w:val="Annotationtext"/>
    <w:link w:val="AklamaKonusuChar"/>
    <w:uiPriority w:val="99"/>
    <w:semiHidden/>
    <w:unhideWhenUsed/>
    <w:qFormat/>
    <w:rsid w:val="000d6484"/>
    <w:pPr/>
    <w:rPr>
      <w:b/>
      <w:bCs/>
    </w:rPr>
  </w:style>
  <w:style w:type="paragraph" w:styleId="Indekilerdizini4">
    <w:name w:val="TOC 4"/>
    <w:basedOn w:val="Normal"/>
    <w:next w:val="Normal"/>
    <w:autoRedefine/>
    <w:uiPriority w:val="39"/>
    <w:unhideWhenUsed/>
    <w:rsid w:val="000d6484"/>
    <w:pPr>
      <w:tabs>
        <w:tab w:val="clear" w:pos="708"/>
        <w:tab w:val="left" w:pos="993" w:leader="none"/>
        <w:tab w:val="right" w:pos="9344" w:leader="dot"/>
      </w:tabs>
      <w:spacing w:before="0" w:after="0"/>
      <w:ind w:left="660" w:hanging="0"/>
    </w:pPr>
    <w:rPr>
      <w:rFonts w:cs="Calibri"/>
      <w:sz w:val="18"/>
      <w:szCs w:val="18"/>
    </w:rPr>
  </w:style>
  <w:style w:type="paragraph" w:styleId="Indekilerdizini5">
    <w:name w:val="TOC 5"/>
    <w:basedOn w:val="Normal"/>
    <w:next w:val="Normal"/>
    <w:autoRedefine/>
    <w:uiPriority w:val="39"/>
    <w:unhideWhenUsed/>
    <w:rsid w:val="000d6484"/>
    <w:pPr>
      <w:spacing w:before="0" w:after="0"/>
      <w:ind w:left="880" w:hanging="0"/>
    </w:pPr>
    <w:rPr>
      <w:rFonts w:cs="Calibri"/>
      <w:sz w:val="18"/>
      <w:szCs w:val="18"/>
    </w:rPr>
  </w:style>
  <w:style w:type="paragraph" w:styleId="Indekilerdizini6">
    <w:name w:val="TOC 6"/>
    <w:basedOn w:val="Normal"/>
    <w:next w:val="Normal"/>
    <w:autoRedefine/>
    <w:uiPriority w:val="39"/>
    <w:unhideWhenUsed/>
    <w:rsid w:val="000d6484"/>
    <w:pPr>
      <w:spacing w:before="0" w:after="0"/>
      <w:ind w:left="1100" w:hanging="0"/>
    </w:pPr>
    <w:rPr>
      <w:rFonts w:cs="Calibri"/>
      <w:sz w:val="18"/>
      <w:szCs w:val="18"/>
    </w:rPr>
  </w:style>
  <w:style w:type="paragraph" w:styleId="Indekilerdizini7">
    <w:name w:val="TOC 7"/>
    <w:basedOn w:val="Normal"/>
    <w:next w:val="Normal"/>
    <w:autoRedefine/>
    <w:uiPriority w:val="39"/>
    <w:unhideWhenUsed/>
    <w:rsid w:val="000d6484"/>
    <w:pPr>
      <w:spacing w:before="0" w:after="0"/>
      <w:ind w:left="1320" w:hanging="0"/>
    </w:pPr>
    <w:rPr>
      <w:rFonts w:cs="Calibri"/>
      <w:sz w:val="18"/>
      <w:szCs w:val="18"/>
    </w:rPr>
  </w:style>
  <w:style w:type="paragraph" w:styleId="Indekilerdizini8">
    <w:name w:val="TOC 8"/>
    <w:basedOn w:val="Normal"/>
    <w:next w:val="Normal"/>
    <w:autoRedefine/>
    <w:uiPriority w:val="39"/>
    <w:unhideWhenUsed/>
    <w:rsid w:val="000d6484"/>
    <w:pPr>
      <w:spacing w:before="0" w:after="0"/>
      <w:ind w:left="1540" w:hanging="0"/>
    </w:pPr>
    <w:rPr>
      <w:rFonts w:cs="Calibri"/>
      <w:sz w:val="18"/>
      <w:szCs w:val="18"/>
    </w:rPr>
  </w:style>
  <w:style w:type="paragraph" w:styleId="Indekilerdizini9">
    <w:name w:val="TOC 9"/>
    <w:basedOn w:val="Normal"/>
    <w:next w:val="Normal"/>
    <w:autoRedefine/>
    <w:uiPriority w:val="39"/>
    <w:unhideWhenUsed/>
    <w:rsid w:val="000d6484"/>
    <w:pPr>
      <w:spacing w:before="0" w:after="0"/>
      <w:ind w:left="1760" w:hanging="0"/>
    </w:pPr>
    <w:rPr>
      <w:rFonts w:cs="Calibri"/>
      <w:sz w:val="18"/>
      <w:szCs w:val="18"/>
    </w:rPr>
  </w:style>
  <w:style w:type="numbering" w:styleId="NoList" w:default="1">
    <w:name w:val="No List"/>
    <w:uiPriority w:val="99"/>
    <w:semiHidden/>
    <w:unhideWhenUsed/>
    <w:qFormat/>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table" w:styleId="TabloKlavuzu">
    <w:name w:val="Table Grid"/>
    <w:basedOn w:val="NormalTablo"/>
    <w:uiPriority w:val="39"/>
    <w:rsid w:val="00f504a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yperlink" Target="http://e.sgk.gov.tr/wps/portal/isveren/Ilgili+Diger+Uygulamalar/isveren_sistemi" TargetMode="Externa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hyperlink" Target="http://www.gib.gov.tr/" TargetMode="External"/><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header" Target="header3.xml"/><Relationship Id="rId21" Type="http://schemas.openxmlformats.org/officeDocument/2006/relationships/header" Target="header4.xml"/><Relationship Id="rId22" Type="http://schemas.openxmlformats.org/officeDocument/2006/relationships/footer" Target="footer3.xml"/><Relationship Id="rId23" Type="http://schemas.openxmlformats.org/officeDocument/2006/relationships/footer" Target="footer4.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Relationship Id="rId2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14.jpeg"/>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615A0-2EC2-4A2A-AB3E-3D5BDB43F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Application>LibreOffice/6.2.2.2$Windows_X86_64 LibreOffice_project/2b840030fec2aae0fd2658d8d4f9548af4e3518d</Application>
  <Pages>8</Pages>
  <Words>2255</Words>
  <Characters>16084</Characters>
  <CharactersWithSpaces>18283</CharactersWithSpaces>
  <Paragraphs>153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2020-08-19T21:58:00Z</dcterms:created>
  <dc:creator>NURHAN YILMAZ</dc:creator>
  <dc:description/>
  <dc:language>tr-TR</dc:language>
  <cp:lastModifiedBy>KEREM DEGIRMENCI</cp:lastModifiedBy>
  <cp:lastPrinted>2020-08-20T06:27:00Z</cp:lastPrinted>
  <dcterms:modified xsi:type="dcterms:W3CDTF">2020-08-21T07:23:00Z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